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039E" w14:textId="13426775" w:rsidR="00CA666D" w:rsidRPr="003C5E9D" w:rsidRDefault="00F05B9D" w:rsidP="00794D22">
      <w:pPr>
        <w:spacing w:after="0" w:line="240" w:lineRule="auto"/>
        <w:rPr>
          <w:rFonts w:ascii="Arial" w:hAnsi="Arial" w:cs="Arial"/>
          <w:sz w:val="20"/>
          <w:szCs w:val="20"/>
        </w:rPr>
      </w:pPr>
      <w:r w:rsidRPr="003C5E9D">
        <w:rPr>
          <w:rFonts w:ascii="Arial" w:hAnsi="Arial" w:cs="Arial"/>
          <w:sz w:val="20"/>
          <w:szCs w:val="20"/>
        </w:rPr>
        <w:t>Title:</w:t>
      </w:r>
      <w:r w:rsidR="007F48E5" w:rsidRPr="003C5E9D">
        <w:rPr>
          <w:rFonts w:ascii="Arial" w:hAnsi="Arial" w:cs="Arial"/>
          <w:sz w:val="20"/>
          <w:szCs w:val="20"/>
        </w:rPr>
        <w:t xml:space="preserve"> </w:t>
      </w:r>
      <w:r w:rsidR="003C5E9D" w:rsidRPr="003C5E9D">
        <w:rPr>
          <w:rFonts w:ascii="Arial" w:hAnsi="Arial" w:cs="Arial"/>
          <w:sz w:val="20"/>
          <w:szCs w:val="20"/>
        </w:rPr>
        <w:t>Design Administration Coordinator</w:t>
      </w:r>
    </w:p>
    <w:p w14:paraId="7AD4086F" w14:textId="77777777" w:rsidR="0099158F" w:rsidRPr="003C5E9D" w:rsidRDefault="0099158F" w:rsidP="00794D22">
      <w:pPr>
        <w:spacing w:after="0" w:line="240" w:lineRule="auto"/>
        <w:rPr>
          <w:rFonts w:ascii="Arial" w:hAnsi="Arial" w:cs="Arial"/>
          <w:sz w:val="12"/>
          <w:szCs w:val="12"/>
        </w:rPr>
      </w:pPr>
    </w:p>
    <w:p w14:paraId="1A91479D" w14:textId="77777777" w:rsidR="003C5E9D" w:rsidRPr="003C5E9D" w:rsidRDefault="003C5E9D" w:rsidP="003C5E9D">
      <w:pPr>
        <w:spacing w:after="60"/>
        <w:rPr>
          <w:rFonts w:ascii="Arial" w:hAnsi="Arial" w:cs="Arial"/>
          <w:color w:val="000000"/>
          <w:sz w:val="20"/>
          <w:szCs w:val="20"/>
        </w:rPr>
      </w:pPr>
      <w:r w:rsidRPr="003C5E9D">
        <w:rPr>
          <w:rFonts w:ascii="Arial" w:hAnsi="Arial" w:cs="Arial"/>
          <w:color w:val="000000"/>
          <w:sz w:val="20"/>
          <w:szCs w:val="20"/>
        </w:rPr>
        <w:t>NYC Parks is an award-winning city agency that designs, builds, and cares for public spaces for New Yorkers to connect, play, and enjoy. NYC Parks manages more than 30,000 acres or 14% of the city’s land, encompassing more than 5,000 individual properties. Our diverse set of assets include recreational facilities, nature centers, historic buildings and structures, golf courses, athletic fields, playgrounds, tennis courts, public pools, comfort stations, retaining walls, and nearly 14 miles of beaches.</w:t>
      </w:r>
    </w:p>
    <w:p w14:paraId="52750B94" w14:textId="77777777" w:rsidR="003C5E9D" w:rsidRPr="003C5E9D" w:rsidRDefault="003C5E9D" w:rsidP="003C5E9D">
      <w:pPr>
        <w:spacing w:after="60"/>
        <w:rPr>
          <w:rFonts w:ascii="Arial" w:hAnsi="Arial" w:cs="Arial"/>
          <w:color w:val="000000"/>
          <w:sz w:val="6"/>
          <w:szCs w:val="6"/>
        </w:rPr>
      </w:pPr>
    </w:p>
    <w:p w14:paraId="6F4A19C9" w14:textId="77777777" w:rsidR="003C5E9D" w:rsidRPr="003C5E9D" w:rsidRDefault="003C5E9D" w:rsidP="003C5E9D">
      <w:pPr>
        <w:spacing w:after="60"/>
        <w:rPr>
          <w:rFonts w:ascii="Arial" w:hAnsi="Arial" w:cs="Arial"/>
          <w:sz w:val="20"/>
          <w:szCs w:val="20"/>
        </w:rPr>
      </w:pPr>
      <w:r w:rsidRPr="003C5E9D">
        <w:rPr>
          <w:rFonts w:ascii="Arial" w:hAnsi="Arial" w:cs="Arial"/>
          <w:color w:val="000000"/>
          <w:sz w:val="20"/>
          <w:szCs w:val="20"/>
        </w:rPr>
        <w:t>The Capital Division at NYC Parks is responsible for managing the design, construction, and administration of capital projects to expand, improve, and revitalize these public spaces.</w:t>
      </w:r>
      <w:r w:rsidRPr="003C5E9D">
        <w:rPr>
          <w:rFonts w:ascii="Arial" w:hAnsi="Arial" w:cs="Arial"/>
          <w:sz w:val="20"/>
          <w:szCs w:val="20"/>
        </w:rPr>
        <w:t xml:space="preserve"> The Design Administration Team oversees the Landscape Architecture unit in the Capital Division, which is the creative force that imagines and defines the aesthetics and use of new and refurbished public spaces. These designs impact neighborhood growth, public health and fun in communities throughout the five boroughs of New York City.</w:t>
      </w:r>
    </w:p>
    <w:p w14:paraId="54F8B5D2" w14:textId="77777777" w:rsidR="006403E6" w:rsidRPr="00E945DF" w:rsidRDefault="006403E6" w:rsidP="006403E6">
      <w:pPr>
        <w:pStyle w:val="NormalWeb"/>
        <w:shd w:val="clear" w:color="auto" w:fill="FFFFFF"/>
        <w:spacing w:before="0" w:beforeAutospacing="0" w:after="0" w:afterAutospacing="0"/>
        <w:rPr>
          <w:rFonts w:ascii="Helvetica" w:hAnsi="Helvetica" w:cs="Helvetica"/>
          <w:sz w:val="6"/>
          <w:szCs w:val="6"/>
        </w:rPr>
      </w:pPr>
    </w:p>
    <w:p w14:paraId="50154C4A" w14:textId="4C7DB47A" w:rsidR="0099158F" w:rsidRPr="00D005D2" w:rsidRDefault="00F05B9D" w:rsidP="00DA377F">
      <w:pPr>
        <w:spacing w:after="0" w:line="240" w:lineRule="auto"/>
        <w:rPr>
          <w:rFonts w:ascii="Arial" w:hAnsi="Arial" w:cs="Arial"/>
          <w:b/>
        </w:rPr>
      </w:pPr>
      <w:r w:rsidRPr="00D005D2">
        <w:rPr>
          <w:rFonts w:ascii="Arial" w:hAnsi="Arial" w:cs="Arial"/>
          <w:b/>
        </w:rPr>
        <w:t>MAJOR RESPONSIBILITIES</w:t>
      </w:r>
    </w:p>
    <w:p w14:paraId="2398369F" w14:textId="77777777" w:rsidR="003C5E9D" w:rsidRPr="003C5E9D" w:rsidRDefault="003C5E9D" w:rsidP="003C5E9D">
      <w:pPr>
        <w:numPr>
          <w:ilvl w:val="0"/>
          <w:numId w:val="18"/>
        </w:numPr>
        <w:tabs>
          <w:tab w:val="clear" w:pos="720"/>
          <w:tab w:val="left" w:pos="45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Under direction, with some latitude for the exercise of independent judgment or action, assist the Chief of Landscape Architecture in the management and guidance of the Landscape Architecture program. Coordinate all phases of the schematic design review process, and support the Design Administration team, including Specifications &amp; Estimates, Historic Preservation and Accessibility Coordination. </w:t>
      </w:r>
    </w:p>
    <w:p w14:paraId="21743BDF" w14:textId="77777777" w:rsidR="003C5E9D" w:rsidRPr="003C5E9D" w:rsidRDefault="003C5E9D" w:rsidP="003C5E9D">
      <w:pPr>
        <w:numPr>
          <w:ilvl w:val="0"/>
          <w:numId w:val="18"/>
        </w:numPr>
        <w:tabs>
          <w:tab w:val="clear" w:pos="720"/>
          <w:tab w:val="num" w:pos="45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Coordinate a variety of landscape architecture design reviews at the division and Agency level, including scheduling and facilitating meetings, assisting with the preparation of presentations, and tracking follow-ups. </w:t>
      </w:r>
    </w:p>
    <w:p w14:paraId="03298B48" w14:textId="77777777" w:rsidR="003C5E9D" w:rsidRPr="003C5E9D" w:rsidRDefault="003C5E9D" w:rsidP="003C5E9D">
      <w:pPr>
        <w:numPr>
          <w:ilvl w:val="0"/>
          <w:numId w:val="18"/>
        </w:numPr>
        <w:tabs>
          <w:tab w:val="clear" w:pos="720"/>
          <w:tab w:val="num" w:pos="45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Maintain an archive of schematic presentations, agendas, meeting minutes and other relevant records from design reviews.</w:t>
      </w:r>
    </w:p>
    <w:p w14:paraId="6BD0F9E5" w14:textId="77777777" w:rsidR="003C5E9D" w:rsidRPr="003C5E9D" w:rsidRDefault="003C5E9D" w:rsidP="003C5E9D">
      <w:pPr>
        <w:numPr>
          <w:ilvl w:val="0"/>
          <w:numId w:val="18"/>
        </w:numPr>
        <w:tabs>
          <w:tab w:val="clear" w:pos="720"/>
          <w:tab w:val="num" w:pos="45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Assist with the management of the Design Resources drive, a toolbox of digital resources and reference materials designed to provide support and guidance for the Landscape Architecture teams.</w:t>
      </w:r>
    </w:p>
    <w:p w14:paraId="4B0FB93F" w14:textId="77777777" w:rsidR="003C5E9D" w:rsidRPr="003C5E9D" w:rsidRDefault="003C5E9D" w:rsidP="003C5E9D">
      <w:pPr>
        <w:numPr>
          <w:ilvl w:val="0"/>
          <w:numId w:val="18"/>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Prepare presentations, graphics and visual aids for the Chief of Landscape Architecture.</w:t>
      </w:r>
    </w:p>
    <w:p w14:paraId="3542802D" w14:textId="77777777" w:rsidR="003C5E9D" w:rsidRPr="003C5E9D" w:rsidRDefault="003C5E9D" w:rsidP="003C5E9D">
      <w:pPr>
        <w:numPr>
          <w:ilvl w:val="0"/>
          <w:numId w:val="18"/>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Track design phase milestones and monitor progress using Unifier and other project management tools.</w:t>
      </w:r>
    </w:p>
    <w:p w14:paraId="533C1377" w14:textId="77777777" w:rsidR="003C5E9D" w:rsidRPr="003C5E9D" w:rsidRDefault="003C5E9D" w:rsidP="003C5E9D">
      <w:pPr>
        <w:numPr>
          <w:ilvl w:val="0"/>
          <w:numId w:val="18"/>
        </w:numPr>
        <w:tabs>
          <w:tab w:val="clear" w:pos="720"/>
          <w:tab w:val="num" w:pos="450"/>
          <w:tab w:val="left" w:pos="63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Provide support for the Deputy Commissioner's office as needed, including troubleshooting connectivity issues, gathering and analyzing capital project data and creating visual materials. </w:t>
      </w:r>
    </w:p>
    <w:p w14:paraId="42C3A342" w14:textId="77777777" w:rsidR="003C5E9D" w:rsidRPr="003C5E9D" w:rsidRDefault="003C5E9D" w:rsidP="003C5E9D">
      <w:pPr>
        <w:numPr>
          <w:ilvl w:val="0"/>
          <w:numId w:val="18"/>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Schedule, organize and monitor online community input surveys. Process and share responses from the public.</w:t>
      </w:r>
    </w:p>
    <w:p w14:paraId="665AEB73" w14:textId="77777777" w:rsidR="003C5E9D" w:rsidRPr="003C5E9D" w:rsidRDefault="003C5E9D" w:rsidP="003C5E9D">
      <w:pPr>
        <w:numPr>
          <w:ilvl w:val="0"/>
          <w:numId w:val="18"/>
        </w:numPr>
        <w:tabs>
          <w:tab w:val="clear" w:pos="720"/>
          <w:tab w:val="num" w:pos="45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Oversee Parks' Landscape Architecture continuing education program, including coordinating logistics with presenters and facilitating remote, in-person and hybrid meetings. Process certifications.</w:t>
      </w:r>
    </w:p>
    <w:p w14:paraId="490777C3" w14:textId="77777777" w:rsidR="003C5E9D" w:rsidRPr="003C5E9D" w:rsidRDefault="003C5E9D" w:rsidP="003C5E9D">
      <w:pPr>
        <w:numPr>
          <w:ilvl w:val="0"/>
          <w:numId w:val="18"/>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 xml:space="preserve">Assist senior management with special projects and other related tasks. </w:t>
      </w:r>
    </w:p>
    <w:p w14:paraId="27B3908E" w14:textId="77777777" w:rsidR="00E945DF" w:rsidRPr="006F0B4F" w:rsidRDefault="00E945DF" w:rsidP="00E945DF">
      <w:pPr>
        <w:spacing w:after="0" w:line="240" w:lineRule="auto"/>
        <w:ind w:left="360"/>
        <w:contextualSpacing/>
        <w:rPr>
          <w:rFonts w:ascii="Arial" w:hAnsi="Arial" w:cs="Arial"/>
          <w:sz w:val="6"/>
          <w:szCs w:val="6"/>
        </w:rPr>
      </w:pPr>
    </w:p>
    <w:p w14:paraId="4BC3CFF9" w14:textId="77777777" w:rsidR="00F05B9D" w:rsidRPr="006403E6" w:rsidRDefault="00F05B9D" w:rsidP="00F42FC7">
      <w:pPr>
        <w:spacing w:after="0" w:line="240" w:lineRule="auto"/>
        <w:rPr>
          <w:rFonts w:ascii="Arial" w:hAnsi="Arial" w:cs="Arial"/>
          <w:b/>
          <w:sz w:val="6"/>
          <w:szCs w:val="6"/>
        </w:rPr>
      </w:pPr>
    </w:p>
    <w:p w14:paraId="4F469BC2" w14:textId="7D6FD8E9" w:rsidR="0099158F" w:rsidRPr="00D005D2" w:rsidRDefault="00F05B9D" w:rsidP="00D005D2">
      <w:pPr>
        <w:spacing w:after="0" w:line="240" w:lineRule="auto"/>
        <w:rPr>
          <w:rFonts w:ascii="Arial" w:hAnsi="Arial" w:cs="Arial"/>
          <w:b/>
        </w:rPr>
      </w:pPr>
      <w:r w:rsidRPr="00D005D2">
        <w:rPr>
          <w:rFonts w:ascii="Arial" w:hAnsi="Arial" w:cs="Arial"/>
          <w:b/>
        </w:rPr>
        <w:t>QUALIFICATION REQUIREMENTS</w:t>
      </w:r>
    </w:p>
    <w:p w14:paraId="722C83DD" w14:textId="77777777" w:rsidR="003C5E9D" w:rsidRPr="003C5E9D" w:rsidRDefault="003C5E9D" w:rsidP="003C5E9D">
      <w:pPr>
        <w:pStyle w:val="ListParagraph"/>
        <w:numPr>
          <w:ilvl w:val="0"/>
          <w:numId w:val="19"/>
        </w:numPr>
        <w:spacing w:after="0" w:line="240" w:lineRule="auto"/>
        <w:ind w:left="450" w:hanging="450"/>
        <w:contextualSpacing w:val="0"/>
        <w:rPr>
          <w:rFonts w:ascii="Arial" w:eastAsia="Georgia" w:hAnsi="Arial" w:cs="Arial"/>
          <w:sz w:val="20"/>
          <w:szCs w:val="20"/>
        </w:rPr>
      </w:pPr>
      <w:r w:rsidRPr="003C5E9D">
        <w:rPr>
          <w:rFonts w:ascii="Arial" w:eastAsia="Georgia" w:hAnsi="Arial" w:cs="Arial"/>
          <w:sz w:val="20"/>
          <w:szCs w:val="20"/>
        </w:rPr>
        <w:t>A baccalaureate degree from an accredited college and two years of experience in community work or community centered activities in an area related to the duties described above; or</w:t>
      </w:r>
    </w:p>
    <w:p w14:paraId="30CBA0E2" w14:textId="77777777" w:rsidR="003C5E9D" w:rsidRPr="003C5E9D" w:rsidRDefault="003C5E9D" w:rsidP="003C5E9D">
      <w:pPr>
        <w:pStyle w:val="ListParagraph"/>
        <w:numPr>
          <w:ilvl w:val="0"/>
          <w:numId w:val="19"/>
        </w:numPr>
        <w:spacing w:after="0" w:line="240" w:lineRule="auto"/>
        <w:ind w:left="450" w:hanging="450"/>
        <w:contextualSpacing w:val="0"/>
        <w:rPr>
          <w:rFonts w:ascii="Arial" w:eastAsia="Georgia" w:hAnsi="Arial" w:cs="Arial"/>
          <w:sz w:val="20"/>
          <w:szCs w:val="20"/>
        </w:rPr>
      </w:pPr>
      <w:r w:rsidRPr="003C5E9D">
        <w:rPr>
          <w:rFonts w:ascii="Arial" w:eastAsia="Georgia" w:hAnsi="Arial" w:cs="Arial"/>
          <w:sz w:val="20"/>
          <w:szCs w:val="20"/>
        </w:rPr>
        <w:t>High school graduation or equivalent and six years of experience in community work or community centered activities in an area related to the duties as described above; or</w:t>
      </w:r>
    </w:p>
    <w:p w14:paraId="0EE7D1A6" w14:textId="77777777" w:rsidR="003C5E9D" w:rsidRPr="003C5E9D" w:rsidRDefault="003C5E9D" w:rsidP="003C5E9D">
      <w:pPr>
        <w:pStyle w:val="ListParagraph"/>
        <w:numPr>
          <w:ilvl w:val="0"/>
          <w:numId w:val="19"/>
        </w:numPr>
        <w:spacing w:after="0" w:line="240" w:lineRule="auto"/>
        <w:ind w:left="450" w:hanging="450"/>
        <w:contextualSpacing w:val="0"/>
        <w:rPr>
          <w:rFonts w:ascii="Arial" w:eastAsia="Georgia" w:hAnsi="Arial" w:cs="Arial"/>
          <w:sz w:val="20"/>
          <w:szCs w:val="20"/>
        </w:rPr>
      </w:pPr>
      <w:r w:rsidRPr="003C5E9D">
        <w:rPr>
          <w:rFonts w:ascii="Arial" w:eastAsia="Georgia" w:hAnsi="Arial" w:cs="Arial"/>
          <w:sz w:val="20"/>
          <w:szCs w:val="20"/>
        </w:rPr>
        <w:t>Education and/or experience which is equivalent to "1" or "2" above. However, all candidates must have at least one year of experience as described in "1" above.</w:t>
      </w:r>
    </w:p>
    <w:p w14:paraId="6E629515" w14:textId="77777777" w:rsidR="003C5E9D" w:rsidRPr="003C5E9D" w:rsidRDefault="003C5E9D" w:rsidP="003C5E9D">
      <w:pPr>
        <w:ind w:left="360" w:firstLine="720"/>
        <w:rPr>
          <w:rFonts w:ascii="Arial" w:hAnsi="Arial" w:cs="Arial"/>
          <w:sz w:val="6"/>
          <w:szCs w:val="6"/>
        </w:rPr>
      </w:pPr>
    </w:p>
    <w:p w14:paraId="56FE4748" w14:textId="77777777" w:rsidR="003C5E9D" w:rsidRPr="003C5E9D" w:rsidRDefault="003C5E9D" w:rsidP="003C5E9D">
      <w:pPr>
        <w:spacing w:after="0" w:line="240" w:lineRule="auto"/>
        <w:rPr>
          <w:rFonts w:ascii="Arial" w:hAnsi="Arial" w:cs="Arial"/>
          <w:sz w:val="18"/>
          <w:szCs w:val="18"/>
        </w:rPr>
      </w:pPr>
      <w:r w:rsidRPr="003C5E9D">
        <w:rPr>
          <w:rFonts w:ascii="Arial" w:hAnsi="Arial" w:cs="Arial"/>
          <w:sz w:val="18"/>
          <w:szCs w:val="18"/>
        </w:rPr>
        <w:t>Residency in New York City, Nassau, Orange, Rockland, Suffolk, Putnam or Westchester counties required for employees with over two years of city service. New York City residency required within 90 days of hire for all other candidates.</w:t>
      </w:r>
    </w:p>
    <w:p w14:paraId="68900BB3" w14:textId="77777777" w:rsidR="005A2B08" w:rsidRPr="006403E6" w:rsidRDefault="005A2B08" w:rsidP="003C5E9D">
      <w:pPr>
        <w:spacing w:after="0" w:line="240" w:lineRule="auto"/>
        <w:ind w:firstLine="360"/>
        <w:contextualSpacing/>
        <w:rPr>
          <w:rFonts w:ascii="Arial" w:eastAsia="Georgia" w:hAnsi="Arial" w:cs="Arial"/>
          <w:sz w:val="6"/>
          <w:szCs w:val="6"/>
        </w:rPr>
      </w:pPr>
    </w:p>
    <w:p w14:paraId="34CA74A7" w14:textId="46E14E17" w:rsidR="0099158F" w:rsidRPr="00C238D7" w:rsidRDefault="00F05B9D" w:rsidP="003C5E9D">
      <w:pPr>
        <w:spacing w:after="0" w:line="240" w:lineRule="auto"/>
        <w:rPr>
          <w:rFonts w:ascii="Arial" w:hAnsi="Arial" w:cs="Arial"/>
          <w:b/>
        </w:rPr>
      </w:pPr>
      <w:r w:rsidRPr="00C238D7">
        <w:rPr>
          <w:rFonts w:ascii="Arial" w:hAnsi="Arial" w:cs="Arial"/>
          <w:b/>
        </w:rPr>
        <w:t>PREFERRED SKILLS/QUALIFICATIONS</w:t>
      </w:r>
    </w:p>
    <w:p w14:paraId="290558A6" w14:textId="77777777" w:rsidR="003C5E9D" w:rsidRPr="003C5E9D" w:rsidRDefault="003C5E9D" w:rsidP="003C5E9D">
      <w:pPr>
        <w:numPr>
          <w:ilvl w:val="0"/>
          <w:numId w:val="20"/>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A Bachelor's degree in Planning, Landscape Architecture, Public Administration, or a related field.</w:t>
      </w:r>
    </w:p>
    <w:p w14:paraId="4D26B0B8" w14:textId="77777777" w:rsidR="003C5E9D" w:rsidRPr="003C5E9D" w:rsidRDefault="003C5E9D" w:rsidP="003C5E9D">
      <w:pPr>
        <w:numPr>
          <w:ilvl w:val="0"/>
          <w:numId w:val="20"/>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Proficiency with the Microsoft Office, including PowerPoint, Word and Excel. </w:t>
      </w:r>
    </w:p>
    <w:p w14:paraId="60566992" w14:textId="77777777" w:rsidR="003C5E9D" w:rsidRPr="003C5E9D" w:rsidRDefault="003C5E9D" w:rsidP="003C5E9D">
      <w:pPr>
        <w:numPr>
          <w:ilvl w:val="0"/>
          <w:numId w:val="20"/>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Familiarity with the Adobe Creative Suite, including InDesign. </w:t>
      </w:r>
    </w:p>
    <w:p w14:paraId="6E1CE100" w14:textId="1BD80945" w:rsidR="003C5E9D" w:rsidRPr="003C5E9D" w:rsidRDefault="003C5E9D" w:rsidP="003C5E9D">
      <w:pPr>
        <w:numPr>
          <w:ilvl w:val="0"/>
          <w:numId w:val="20"/>
        </w:numPr>
        <w:tabs>
          <w:tab w:val="clear" w:pos="720"/>
          <w:tab w:val="left" w:pos="450"/>
        </w:tabs>
        <w:spacing w:after="0" w:line="240" w:lineRule="auto"/>
        <w:ind w:left="450" w:hanging="450"/>
        <w:textAlignment w:val="baseline"/>
        <w:rPr>
          <w:rFonts w:ascii="Arial" w:hAnsi="Arial" w:cs="Arial"/>
          <w:color w:val="000000"/>
          <w:sz w:val="20"/>
          <w:szCs w:val="20"/>
        </w:rPr>
      </w:pPr>
      <w:r w:rsidRPr="003C5E9D">
        <w:rPr>
          <w:rFonts w:ascii="Arial" w:hAnsi="Arial" w:cs="Arial"/>
          <w:color w:val="000000"/>
          <w:sz w:val="20"/>
          <w:szCs w:val="20"/>
        </w:rPr>
        <w:t>Excellent problem solving, researching and organizational skills. Ability to focus on details and respond quickly</w:t>
      </w:r>
      <w:r w:rsidRPr="003C5E9D">
        <w:rPr>
          <w:rFonts w:ascii="Arial" w:hAnsi="Arial" w:cs="Arial"/>
          <w:color w:val="000000"/>
          <w:sz w:val="20"/>
          <w:szCs w:val="20"/>
        </w:rPr>
        <w:t xml:space="preserve"> </w:t>
      </w:r>
      <w:r w:rsidRPr="003C5E9D">
        <w:rPr>
          <w:rFonts w:ascii="Arial" w:hAnsi="Arial" w:cs="Arial"/>
          <w:color w:val="000000"/>
          <w:sz w:val="20"/>
          <w:szCs w:val="20"/>
        </w:rPr>
        <w:t>to requests.</w:t>
      </w:r>
    </w:p>
    <w:p w14:paraId="64F0AA78" w14:textId="77777777" w:rsidR="003C5E9D" w:rsidRPr="003C5E9D" w:rsidRDefault="003C5E9D" w:rsidP="003C5E9D">
      <w:pPr>
        <w:numPr>
          <w:ilvl w:val="0"/>
          <w:numId w:val="20"/>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Experience creating presentations and clearly written documents for diverse audiences.</w:t>
      </w:r>
    </w:p>
    <w:p w14:paraId="7FC8A5F7" w14:textId="77777777" w:rsidR="003C5E9D" w:rsidRPr="003C5E9D" w:rsidRDefault="003C5E9D" w:rsidP="003C5E9D">
      <w:pPr>
        <w:numPr>
          <w:ilvl w:val="0"/>
          <w:numId w:val="20"/>
        </w:numPr>
        <w:tabs>
          <w:tab w:val="clear" w:pos="720"/>
          <w:tab w:val="num" w:pos="450"/>
        </w:tabs>
        <w:spacing w:after="0" w:line="240" w:lineRule="auto"/>
        <w:ind w:hanging="720"/>
        <w:textAlignment w:val="baseline"/>
        <w:rPr>
          <w:rFonts w:ascii="Arial" w:hAnsi="Arial" w:cs="Arial"/>
          <w:color w:val="000000"/>
          <w:sz w:val="20"/>
          <w:szCs w:val="20"/>
        </w:rPr>
      </w:pPr>
      <w:r w:rsidRPr="003C5E9D">
        <w:rPr>
          <w:rFonts w:ascii="Arial" w:hAnsi="Arial" w:cs="Arial"/>
          <w:color w:val="000000"/>
          <w:sz w:val="20"/>
          <w:szCs w:val="20"/>
        </w:rPr>
        <w:t>Valid New York State driver license.</w:t>
      </w:r>
    </w:p>
    <w:p w14:paraId="38B52C5D" w14:textId="77777777" w:rsidR="00F414C4" w:rsidRPr="006403E6" w:rsidRDefault="00F414C4" w:rsidP="00F414C4">
      <w:pPr>
        <w:spacing w:after="0" w:line="240" w:lineRule="auto"/>
        <w:ind w:left="360"/>
        <w:contextualSpacing/>
        <w:rPr>
          <w:rFonts w:ascii="Helvetica" w:eastAsia="Calibri" w:hAnsi="Helvetica" w:cs="Helvetica"/>
          <w:sz w:val="6"/>
          <w:szCs w:val="6"/>
        </w:rPr>
      </w:pPr>
    </w:p>
    <w:p w14:paraId="38FB5CE0" w14:textId="77777777" w:rsidR="00E945DF" w:rsidRPr="00E945DF" w:rsidRDefault="00E945DF" w:rsidP="00F05B9D">
      <w:pPr>
        <w:spacing w:after="0" w:line="240" w:lineRule="auto"/>
        <w:rPr>
          <w:rFonts w:ascii="Arial" w:hAnsi="Arial" w:cs="Arial"/>
          <w:color w:val="000000"/>
          <w:sz w:val="6"/>
          <w:szCs w:val="6"/>
        </w:rPr>
      </w:pPr>
    </w:p>
    <w:p w14:paraId="724E6FC2" w14:textId="1BDE15C5" w:rsidR="00F05B9D" w:rsidRDefault="00F05B9D" w:rsidP="00F05B9D">
      <w:pPr>
        <w:spacing w:after="0" w:line="240" w:lineRule="auto"/>
        <w:rPr>
          <w:rFonts w:ascii="Arial" w:hAnsi="Arial" w:cs="Arial"/>
          <w:color w:val="000000"/>
          <w:sz w:val="18"/>
          <w:szCs w:val="18"/>
        </w:rPr>
      </w:pPr>
      <w:r w:rsidRPr="00E945DF">
        <w:rPr>
          <w:rFonts w:ascii="Arial" w:hAnsi="Arial" w:cs="Arial"/>
          <w:b/>
          <w:bCs/>
          <w:color w:val="000000"/>
          <w:sz w:val="18"/>
          <w:szCs w:val="18"/>
        </w:rPr>
        <w:t>Salary</w:t>
      </w:r>
      <w:r w:rsidRPr="00E945DF">
        <w:rPr>
          <w:rFonts w:ascii="Arial" w:hAnsi="Arial" w:cs="Arial"/>
          <w:b/>
          <w:bCs/>
          <w:sz w:val="18"/>
          <w:szCs w:val="18"/>
        </w:rPr>
        <w:t>:</w:t>
      </w:r>
      <w:r w:rsidRPr="005A2B08">
        <w:rPr>
          <w:rFonts w:ascii="Arial" w:hAnsi="Arial" w:cs="Arial"/>
          <w:sz w:val="18"/>
          <w:szCs w:val="18"/>
        </w:rPr>
        <w:t xml:space="preserve"> </w:t>
      </w:r>
      <w:r w:rsidR="00A14A96" w:rsidRPr="005A2B08">
        <w:rPr>
          <w:rFonts w:ascii="Arial" w:hAnsi="Arial" w:cs="Arial"/>
          <w:sz w:val="18"/>
          <w:szCs w:val="18"/>
        </w:rPr>
        <w:t>$</w:t>
      </w:r>
      <w:r w:rsidR="003C5E9D">
        <w:rPr>
          <w:rFonts w:ascii="Arial" w:hAnsi="Arial" w:cs="Arial"/>
          <w:sz w:val="18"/>
          <w:szCs w:val="18"/>
        </w:rPr>
        <w:t>54,100</w:t>
      </w:r>
      <w:r w:rsidR="00E52CC2" w:rsidRPr="005A2B08">
        <w:rPr>
          <w:rFonts w:ascii="Arial" w:hAnsi="Arial" w:cs="Arial"/>
          <w:sz w:val="18"/>
          <w:szCs w:val="18"/>
        </w:rPr>
        <w:t xml:space="preserve"> - $</w:t>
      </w:r>
      <w:r w:rsidR="003C5E9D">
        <w:rPr>
          <w:rFonts w:ascii="Arial" w:hAnsi="Arial" w:cs="Arial"/>
          <w:sz w:val="18"/>
          <w:szCs w:val="18"/>
        </w:rPr>
        <w:t>83,981</w:t>
      </w:r>
      <w:r w:rsidR="00A14A96" w:rsidRPr="005A2B08">
        <w:rPr>
          <w:rFonts w:ascii="Arial" w:hAnsi="Arial" w:cs="Arial"/>
          <w:sz w:val="18"/>
          <w:szCs w:val="18"/>
        </w:rPr>
        <w:t xml:space="preserve"> </w:t>
      </w:r>
      <w:r w:rsidRPr="005A2B08">
        <w:rPr>
          <w:rFonts w:ascii="Arial" w:hAnsi="Arial" w:cs="Arial"/>
          <w:color w:val="000000"/>
          <w:sz w:val="18"/>
          <w:szCs w:val="18"/>
        </w:rPr>
        <w:t>plus excellent benefits</w:t>
      </w:r>
    </w:p>
    <w:p w14:paraId="03C5BB4A" w14:textId="77777777" w:rsidR="00E945DF" w:rsidRPr="00E945DF" w:rsidRDefault="00E945DF" w:rsidP="00F05B9D">
      <w:pPr>
        <w:spacing w:after="0" w:line="240" w:lineRule="auto"/>
        <w:rPr>
          <w:rFonts w:ascii="Arial" w:hAnsi="Arial" w:cs="Arial"/>
          <w:sz w:val="6"/>
          <w:szCs w:val="6"/>
        </w:rPr>
      </w:pPr>
    </w:p>
    <w:p w14:paraId="46226288" w14:textId="77777777" w:rsidR="001964CF" w:rsidRPr="006403E6" w:rsidRDefault="001964CF" w:rsidP="00F05B9D">
      <w:pPr>
        <w:spacing w:after="0" w:line="240" w:lineRule="auto"/>
        <w:rPr>
          <w:rFonts w:ascii="Arial" w:hAnsi="Arial" w:cs="Arial"/>
          <w:sz w:val="6"/>
          <w:szCs w:val="6"/>
        </w:rPr>
      </w:pPr>
    </w:p>
    <w:p w14:paraId="545DF672" w14:textId="26389176" w:rsidR="00E945DF" w:rsidRDefault="00E52CC2" w:rsidP="00F05B9D">
      <w:pPr>
        <w:spacing w:after="0" w:line="240" w:lineRule="auto"/>
        <w:rPr>
          <w:rFonts w:ascii="Arial" w:hAnsi="Arial" w:cs="Arial"/>
          <w:sz w:val="18"/>
          <w:szCs w:val="18"/>
        </w:rPr>
      </w:pPr>
      <w:r w:rsidRPr="00E945DF">
        <w:rPr>
          <w:rFonts w:ascii="Arial" w:hAnsi="Arial" w:cs="Arial"/>
          <w:b/>
          <w:bCs/>
          <w:sz w:val="18"/>
          <w:szCs w:val="18"/>
        </w:rPr>
        <w:t>Work Location:</w:t>
      </w:r>
      <w:r w:rsidRPr="005A2B08">
        <w:rPr>
          <w:rFonts w:ascii="Arial" w:hAnsi="Arial" w:cs="Arial"/>
          <w:sz w:val="18"/>
          <w:szCs w:val="18"/>
        </w:rPr>
        <w:t xml:space="preserve"> </w:t>
      </w:r>
      <w:r w:rsidR="00E945DF">
        <w:rPr>
          <w:rFonts w:ascii="Arial" w:hAnsi="Arial" w:cs="Arial"/>
          <w:sz w:val="18"/>
          <w:szCs w:val="18"/>
        </w:rPr>
        <w:t>Olmsted Center, Queens</w:t>
      </w:r>
      <w:r w:rsidR="006403E6">
        <w:rPr>
          <w:rFonts w:ascii="Arial" w:hAnsi="Arial" w:cs="Arial"/>
          <w:sz w:val="18"/>
          <w:szCs w:val="18"/>
        </w:rPr>
        <w:t xml:space="preserve">        </w:t>
      </w:r>
    </w:p>
    <w:p w14:paraId="6331336B" w14:textId="77777777" w:rsidR="00E945DF" w:rsidRPr="00E945DF" w:rsidRDefault="00E945DF" w:rsidP="00F05B9D">
      <w:pPr>
        <w:spacing w:after="0" w:line="240" w:lineRule="auto"/>
        <w:rPr>
          <w:rFonts w:ascii="Arial" w:hAnsi="Arial" w:cs="Arial"/>
          <w:sz w:val="6"/>
          <w:szCs w:val="6"/>
        </w:rPr>
      </w:pPr>
    </w:p>
    <w:p w14:paraId="6E74695F" w14:textId="613B0198" w:rsidR="00F05B9D" w:rsidRPr="005A2B08" w:rsidRDefault="00E945DF" w:rsidP="00F05B9D">
      <w:pPr>
        <w:spacing w:after="0" w:line="240" w:lineRule="auto"/>
        <w:rPr>
          <w:rFonts w:ascii="Arial" w:hAnsi="Arial" w:cs="Arial"/>
          <w:sz w:val="18"/>
          <w:szCs w:val="18"/>
        </w:rPr>
      </w:pPr>
      <w:r w:rsidRPr="00E945DF">
        <w:rPr>
          <w:rFonts w:ascii="Arial" w:hAnsi="Arial" w:cs="Arial"/>
          <w:b/>
          <w:bCs/>
          <w:sz w:val="18"/>
          <w:szCs w:val="18"/>
        </w:rPr>
        <w:t>Apply by:</w:t>
      </w:r>
      <w:r>
        <w:rPr>
          <w:rFonts w:ascii="Arial" w:hAnsi="Arial" w:cs="Arial"/>
          <w:sz w:val="18"/>
          <w:szCs w:val="18"/>
        </w:rPr>
        <w:t xml:space="preserve"> 0</w:t>
      </w:r>
      <w:r w:rsidR="00C238D7">
        <w:rPr>
          <w:rFonts w:ascii="Arial" w:hAnsi="Arial" w:cs="Arial"/>
          <w:sz w:val="18"/>
          <w:szCs w:val="18"/>
        </w:rPr>
        <w:t>2</w:t>
      </w:r>
      <w:r>
        <w:rPr>
          <w:rFonts w:ascii="Arial" w:hAnsi="Arial" w:cs="Arial"/>
          <w:sz w:val="18"/>
          <w:szCs w:val="18"/>
        </w:rPr>
        <w:t>/</w:t>
      </w:r>
      <w:r w:rsidR="003C5E9D">
        <w:rPr>
          <w:rFonts w:ascii="Arial" w:hAnsi="Arial" w:cs="Arial"/>
          <w:sz w:val="18"/>
          <w:szCs w:val="18"/>
        </w:rPr>
        <w:t>10</w:t>
      </w:r>
      <w:r>
        <w:rPr>
          <w:rFonts w:ascii="Arial" w:hAnsi="Arial" w:cs="Arial"/>
          <w:sz w:val="18"/>
          <w:szCs w:val="18"/>
        </w:rPr>
        <w:t>/2023</w:t>
      </w:r>
    </w:p>
    <w:p w14:paraId="02FB4E89" w14:textId="77777777" w:rsidR="00F05B9D" w:rsidRPr="006403E6" w:rsidRDefault="00F05B9D" w:rsidP="00F05B9D">
      <w:pPr>
        <w:spacing w:after="0" w:line="240" w:lineRule="auto"/>
        <w:rPr>
          <w:rFonts w:ascii="Arial" w:hAnsi="Arial" w:cs="Arial"/>
          <w:sz w:val="6"/>
          <w:szCs w:val="6"/>
        </w:rPr>
      </w:pPr>
    </w:p>
    <w:p w14:paraId="10D06828" w14:textId="77777777" w:rsidR="00E945DF" w:rsidRPr="00E945DF" w:rsidRDefault="00E945DF" w:rsidP="00F05B9D">
      <w:pPr>
        <w:pStyle w:val="BodyText"/>
        <w:spacing w:after="0" w:line="240" w:lineRule="auto"/>
        <w:rPr>
          <w:rFonts w:ascii="Arial" w:hAnsi="Arial" w:cs="Arial"/>
          <w:b/>
          <w:sz w:val="6"/>
          <w:szCs w:val="6"/>
        </w:rPr>
      </w:pPr>
    </w:p>
    <w:p w14:paraId="7E009C55" w14:textId="01756C82" w:rsidR="00F05B9D" w:rsidRPr="005A2B08" w:rsidRDefault="00F05B9D" w:rsidP="00F05B9D">
      <w:pPr>
        <w:pStyle w:val="BodyText"/>
        <w:spacing w:after="0" w:line="240" w:lineRule="auto"/>
        <w:rPr>
          <w:rFonts w:ascii="Arial" w:hAnsi="Arial" w:cs="Arial"/>
          <w:b/>
          <w:sz w:val="18"/>
          <w:szCs w:val="18"/>
        </w:rPr>
      </w:pPr>
      <w:r w:rsidRPr="005A2B08">
        <w:rPr>
          <w:rFonts w:ascii="Arial" w:hAnsi="Arial" w:cs="Arial"/>
          <w:b/>
          <w:sz w:val="18"/>
          <w:szCs w:val="18"/>
        </w:rPr>
        <w:t>For external applicants, please apply through www.nyc.gov/careers</w:t>
      </w:r>
    </w:p>
    <w:p w14:paraId="787A5C6B" w14:textId="77777777" w:rsidR="00F05B9D" w:rsidRPr="005A2B08" w:rsidRDefault="00F05B9D" w:rsidP="00F414C4">
      <w:pPr>
        <w:pStyle w:val="BodyText"/>
        <w:numPr>
          <w:ilvl w:val="0"/>
          <w:numId w:val="1"/>
        </w:numPr>
        <w:spacing w:after="0" w:line="240" w:lineRule="auto"/>
        <w:ind w:left="360"/>
        <w:rPr>
          <w:rFonts w:ascii="Arial" w:hAnsi="Arial" w:cs="Arial"/>
          <w:b/>
          <w:sz w:val="18"/>
          <w:szCs w:val="18"/>
        </w:rPr>
      </w:pPr>
      <w:r w:rsidRPr="005A2B08">
        <w:rPr>
          <w:rFonts w:ascii="Arial" w:hAnsi="Arial" w:cs="Arial"/>
          <w:sz w:val="18"/>
          <w:szCs w:val="18"/>
        </w:rPr>
        <w:t xml:space="preserve">Go to </w:t>
      </w:r>
      <w:hyperlink r:id="rId5" w:history="1">
        <w:r w:rsidRPr="005A2B08">
          <w:rPr>
            <w:rStyle w:val="Hyperlink"/>
            <w:rFonts w:ascii="Arial" w:hAnsi="Arial" w:cs="Arial"/>
            <w:sz w:val="18"/>
            <w:szCs w:val="18"/>
          </w:rPr>
          <w:t>www.nyc.gov/careers/search</w:t>
        </w:r>
      </w:hyperlink>
    </w:p>
    <w:p w14:paraId="0938693D" w14:textId="7CCCFF03" w:rsidR="00F05B9D" w:rsidRDefault="00F05B9D" w:rsidP="00F414C4">
      <w:pPr>
        <w:pStyle w:val="BodyText"/>
        <w:numPr>
          <w:ilvl w:val="0"/>
          <w:numId w:val="1"/>
        </w:numPr>
        <w:spacing w:after="0" w:line="240" w:lineRule="auto"/>
        <w:ind w:left="360"/>
        <w:rPr>
          <w:rFonts w:ascii="Arial" w:hAnsi="Arial" w:cs="Arial"/>
          <w:b/>
          <w:bCs/>
          <w:sz w:val="18"/>
          <w:szCs w:val="18"/>
        </w:rPr>
      </w:pPr>
      <w:r w:rsidRPr="005A2B08">
        <w:rPr>
          <w:rFonts w:ascii="Arial" w:hAnsi="Arial" w:cs="Arial"/>
          <w:sz w:val="18"/>
          <w:szCs w:val="18"/>
        </w:rPr>
        <w:t xml:space="preserve">Search for </w:t>
      </w:r>
      <w:r w:rsidRPr="005A2B08">
        <w:rPr>
          <w:rFonts w:ascii="Arial" w:hAnsi="Arial" w:cs="Arial"/>
          <w:b/>
          <w:sz w:val="18"/>
          <w:szCs w:val="18"/>
        </w:rPr>
        <w:t>Job ID#:</w:t>
      </w:r>
      <w:r w:rsidRPr="005A2B08">
        <w:rPr>
          <w:rFonts w:ascii="Arial" w:hAnsi="Arial" w:cs="Arial"/>
          <w:sz w:val="18"/>
          <w:szCs w:val="18"/>
        </w:rPr>
        <w:t xml:space="preserve"> </w:t>
      </w:r>
      <w:r w:rsidR="00C238D7">
        <w:rPr>
          <w:rFonts w:ascii="Arial" w:hAnsi="Arial" w:cs="Arial"/>
          <w:b/>
          <w:bCs/>
          <w:sz w:val="18"/>
          <w:szCs w:val="18"/>
        </w:rPr>
        <w:t>56</w:t>
      </w:r>
      <w:r w:rsidR="003C5E9D">
        <w:rPr>
          <w:rFonts w:ascii="Arial" w:hAnsi="Arial" w:cs="Arial"/>
          <w:b/>
          <w:bCs/>
          <w:sz w:val="18"/>
          <w:szCs w:val="18"/>
        </w:rPr>
        <w:t>9061</w:t>
      </w:r>
    </w:p>
    <w:p w14:paraId="6FF5DC82" w14:textId="77777777" w:rsidR="00E945DF" w:rsidRPr="006F0B4F" w:rsidRDefault="00E945DF" w:rsidP="00E945DF">
      <w:pPr>
        <w:pStyle w:val="BodyText"/>
        <w:spacing w:after="0" w:line="240" w:lineRule="auto"/>
        <w:ind w:left="360"/>
        <w:rPr>
          <w:rFonts w:ascii="Arial" w:hAnsi="Arial" w:cs="Arial"/>
          <w:b/>
          <w:bCs/>
          <w:sz w:val="6"/>
          <w:szCs w:val="6"/>
        </w:rPr>
      </w:pPr>
    </w:p>
    <w:p w14:paraId="542A0015" w14:textId="77777777" w:rsidR="00CA666D" w:rsidRPr="006403E6" w:rsidRDefault="00CA666D" w:rsidP="00F05B9D">
      <w:pPr>
        <w:pStyle w:val="BodyText"/>
        <w:spacing w:after="0" w:line="240" w:lineRule="auto"/>
        <w:rPr>
          <w:rFonts w:ascii="Arial" w:hAnsi="Arial" w:cs="Arial"/>
          <w:b/>
          <w:sz w:val="6"/>
          <w:szCs w:val="6"/>
        </w:rPr>
      </w:pPr>
    </w:p>
    <w:p w14:paraId="66003465" w14:textId="46194C9B" w:rsidR="006403E6" w:rsidRDefault="00F05B9D" w:rsidP="00C67EEE">
      <w:pPr>
        <w:pStyle w:val="BodyText"/>
        <w:spacing w:after="0" w:line="240" w:lineRule="auto"/>
        <w:rPr>
          <w:rFonts w:ascii="Arial" w:eastAsia="Times New Roman" w:hAnsi="Arial" w:cs="Arial"/>
          <w:color w:val="000000"/>
          <w:sz w:val="18"/>
          <w:szCs w:val="18"/>
        </w:rPr>
      </w:pPr>
      <w:r w:rsidRPr="005A2B08">
        <w:rPr>
          <w:rFonts w:ascii="Arial" w:eastAsia="Times New Roman" w:hAnsi="Arial" w:cs="Arial"/>
          <w:color w:val="000000"/>
          <w:sz w:val="18"/>
          <w:szCs w:val="18"/>
        </w:rPr>
        <w:t xml:space="preserve">For details about NYC Parks: </w:t>
      </w:r>
      <w:hyperlink r:id="rId6" w:history="1">
        <w:r w:rsidRPr="005A2B08">
          <w:rPr>
            <w:rStyle w:val="Hyperlink"/>
            <w:rFonts w:ascii="Arial" w:hAnsi="Arial" w:cs="Arial"/>
            <w:sz w:val="18"/>
            <w:szCs w:val="18"/>
          </w:rPr>
          <w:t>www.nyc.gov/parks</w:t>
        </w:r>
      </w:hyperlink>
      <w:r w:rsidR="006403E6">
        <w:rPr>
          <w:rFonts w:ascii="Arial" w:eastAsia="Times New Roman" w:hAnsi="Arial" w:cs="Arial"/>
          <w:color w:val="000000"/>
          <w:sz w:val="18"/>
          <w:szCs w:val="18"/>
        </w:rPr>
        <w:t xml:space="preserve">    </w:t>
      </w:r>
    </w:p>
    <w:p w14:paraId="539CA701" w14:textId="77777777" w:rsidR="00E945DF" w:rsidRPr="006F0B4F" w:rsidRDefault="00E945DF" w:rsidP="00C67EEE">
      <w:pPr>
        <w:pStyle w:val="BodyText"/>
        <w:spacing w:after="0" w:line="240" w:lineRule="auto"/>
        <w:rPr>
          <w:rFonts w:ascii="Arial" w:eastAsia="Times New Roman" w:hAnsi="Arial" w:cs="Arial"/>
          <w:color w:val="000000"/>
          <w:sz w:val="6"/>
          <w:szCs w:val="6"/>
        </w:rPr>
      </w:pPr>
    </w:p>
    <w:p w14:paraId="17A2C1DE" w14:textId="3BBFC341" w:rsidR="00794D22" w:rsidRDefault="00F05B9D" w:rsidP="00C67EEE">
      <w:pPr>
        <w:pStyle w:val="BodyText"/>
        <w:spacing w:after="0" w:line="240" w:lineRule="auto"/>
        <w:rPr>
          <w:rFonts w:ascii="Arial" w:hAnsi="Arial" w:cs="Arial"/>
          <w:sz w:val="18"/>
          <w:szCs w:val="18"/>
        </w:rPr>
      </w:pPr>
      <w:r w:rsidRPr="005A2B08">
        <w:rPr>
          <w:rFonts w:ascii="Arial" w:hAnsi="Arial" w:cs="Arial"/>
          <w:sz w:val="18"/>
          <w:szCs w:val="18"/>
        </w:rPr>
        <w:t>References will be required upon request.</w:t>
      </w:r>
    </w:p>
    <w:p w14:paraId="46B2720C" w14:textId="77777777" w:rsidR="00E945DF" w:rsidRPr="006F0B4F" w:rsidRDefault="00E945DF" w:rsidP="00C67EEE">
      <w:pPr>
        <w:pStyle w:val="BodyText"/>
        <w:spacing w:after="0" w:line="240" w:lineRule="auto"/>
        <w:rPr>
          <w:rFonts w:ascii="Arial" w:eastAsia="Times New Roman" w:hAnsi="Arial" w:cs="Arial"/>
          <w:color w:val="000000"/>
          <w:sz w:val="6"/>
          <w:szCs w:val="6"/>
        </w:rPr>
      </w:pPr>
    </w:p>
    <w:p w14:paraId="03F23D44" w14:textId="77777777" w:rsidR="00794D22" w:rsidRPr="006403E6" w:rsidRDefault="00794D22" w:rsidP="00C67EEE">
      <w:pPr>
        <w:pStyle w:val="BodyText"/>
        <w:spacing w:after="0" w:line="240" w:lineRule="auto"/>
        <w:rPr>
          <w:rFonts w:ascii="Arial" w:hAnsi="Arial" w:cs="Arial"/>
          <w:sz w:val="6"/>
          <w:szCs w:val="6"/>
        </w:rPr>
      </w:pPr>
    </w:p>
    <w:p w14:paraId="088926B7" w14:textId="4FE13B20" w:rsidR="00794D22" w:rsidRPr="003D669F" w:rsidRDefault="00794D22" w:rsidP="00794D22">
      <w:pPr>
        <w:tabs>
          <w:tab w:val="center" w:pos="4680"/>
          <w:tab w:val="right" w:pos="9360"/>
        </w:tabs>
        <w:rPr>
          <w:rFonts w:ascii="Arial" w:eastAsia="Georgia" w:hAnsi="Arial" w:cs="Arial"/>
          <w:sz w:val="14"/>
          <w:szCs w:val="14"/>
        </w:rPr>
      </w:pPr>
      <w:bookmarkStart w:id="0" w:name="_Hlk102141451"/>
      <w:r w:rsidRPr="006757AC">
        <w:rPr>
          <w:rFonts w:ascii="Arial" w:eastAsia="Georgia" w:hAnsi="Arial" w:cs="Arial"/>
          <w:sz w:val="14"/>
          <w:szCs w:val="14"/>
        </w:rPr>
        <w:t>THE CITY OF NEW YORK IS AN INCLUSIVE EQUAL OPPORTUNITY EMPLOYER COMMITTED TO RECRUITING AND RETAINING A DIVERSE WORKFORCE AND PROVIDING A WORK ENVIRONMENT THAT IS FREE FROM DISCRIMINATION AND HARASSMENT BASED UPON ANY LEGALLY PROTECTED STATUS OR PROTECTED CHARACTERISTIC, INCLUDING BUT NOT LIMITED TO AN INDIVIDUAL'S SEX, RACE, COLOR, ETHNICITY, NATIONAL ORIGIN, AGE, RELIGION, DISABILITY, SEXUAL ORIENTATION, VETERAN STATUS, GENDER IDENTITY, OR PREGNANCY</w:t>
      </w:r>
      <w:r>
        <w:rPr>
          <w:rFonts w:ascii="Arial" w:eastAsia="Georgia" w:hAnsi="Arial" w:cs="Arial"/>
          <w:sz w:val="14"/>
          <w:szCs w:val="14"/>
        </w:rPr>
        <w:t>.</w:t>
      </w:r>
      <w:bookmarkEnd w:id="0"/>
    </w:p>
    <w:p w14:paraId="39EC919B" w14:textId="593ABADC" w:rsidR="003229A0" w:rsidRPr="005A2B08" w:rsidRDefault="00794D22" w:rsidP="005A2B08">
      <w:pPr>
        <w:keepLines/>
        <w:outlineLvl w:val="0"/>
        <w:rPr>
          <w:rFonts w:ascii="Georgia" w:hAnsi="Georgia"/>
        </w:rPr>
      </w:pPr>
      <w:r w:rsidRPr="00C759C2">
        <w:rPr>
          <w:rFonts w:ascii="Arial" w:hAnsi="Arial" w:cs="Arial"/>
          <w:sz w:val="14"/>
          <w:szCs w:val="14"/>
        </w:rPr>
        <w:t xml:space="preserve">TELECOMMUNICATIONS DEVICE FOR THE DEAF: </w:t>
      </w:r>
      <w:r>
        <w:rPr>
          <w:rFonts w:ascii="Arial" w:hAnsi="Arial" w:cs="Arial"/>
          <w:sz w:val="14"/>
          <w:szCs w:val="14"/>
        </w:rPr>
        <w:t>(</w:t>
      </w:r>
      <w:r w:rsidRPr="00C759C2">
        <w:rPr>
          <w:rFonts w:ascii="Arial" w:hAnsi="Arial" w:cs="Arial"/>
          <w:sz w:val="14"/>
          <w:szCs w:val="14"/>
        </w:rPr>
        <w:t>212</w:t>
      </w:r>
      <w:r>
        <w:rPr>
          <w:rFonts w:ascii="Arial" w:hAnsi="Arial" w:cs="Arial"/>
          <w:sz w:val="14"/>
          <w:szCs w:val="14"/>
        </w:rPr>
        <w:t xml:space="preserve">) </w:t>
      </w:r>
      <w:r w:rsidRPr="00C759C2">
        <w:rPr>
          <w:rFonts w:ascii="Arial" w:hAnsi="Arial" w:cs="Arial"/>
          <w:sz w:val="14"/>
          <w:szCs w:val="14"/>
        </w:rPr>
        <w:t>504</w:t>
      </w:r>
      <w:r>
        <w:rPr>
          <w:rFonts w:ascii="Arial" w:hAnsi="Arial" w:cs="Arial"/>
          <w:sz w:val="14"/>
          <w:szCs w:val="14"/>
        </w:rPr>
        <w:t>-</w:t>
      </w:r>
      <w:r w:rsidRPr="00C759C2">
        <w:rPr>
          <w:rFonts w:ascii="Arial" w:hAnsi="Arial" w:cs="Arial"/>
          <w:sz w:val="14"/>
          <w:szCs w:val="14"/>
        </w:rPr>
        <w:t>4115</w:t>
      </w:r>
    </w:p>
    <w:sectPr w:rsidR="003229A0" w:rsidRPr="005A2B08" w:rsidSect="00457EC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662"/>
    <w:multiLevelType w:val="hybridMultilevel"/>
    <w:tmpl w:val="8440255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AB3605"/>
    <w:multiLevelType w:val="hybridMultilevel"/>
    <w:tmpl w:val="250CB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23694"/>
    <w:multiLevelType w:val="hybridMultilevel"/>
    <w:tmpl w:val="2208EBD0"/>
    <w:lvl w:ilvl="0" w:tplc="1A3E1700">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73EA"/>
    <w:multiLevelType w:val="hybridMultilevel"/>
    <w:tmpl w:val="CA943A6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F2546"/>
    <w:multiLevelType w:val="multilevel"/>
    <w:tmpl w:val="3F0AD154"/>
    <w:lvl w:ilvl="0">
      <w:start w:val="1"/>
      <w:numFmt w:val="decimal"/>
      <w:lvlText w:val="%1."/>
      <w:lvlJc w:val="left"/>
      <w:pPr>
        <w:ind w:left="630" w:hanging="360"/>
      </w:pPr>
      <w:rPr>
        <w:sz w:val="18"/>
        <w:szCs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2BE3563D"/>
    <w:multiLevelType w:val="hybridMultilevel"/>
    <w:tmpl w:val="6F52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6C61"/>
    <w:multiLevelType w:val="hybridMultilevel"/>
    <w:tmpl w:val="3D263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6F35C1"/>
    <w:multiLevelType w:val="hybridMultilevel"/>
    <w:tmpl w:val="EAF692B0"/>
    <w:lvl w:ilvl="0" w:tplc="2576AA8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62B21"/>
    <w:multiLevelType w:val="singleLevel"/>
    <w:tmpl w:val="36C455CC"/>
    <w:lvl w:ilvl="0">
      <w:start w:val="1"/>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3F6A168D"/>
    <w:multiLevelType w:val="multilevel"/>
    <w:tmpl w:val="A71A316E"/>
    <w:lvl w:ilvl="0">
      <w:start w:val="1"/>
      <w:numFmt w:val="bullet"/>
      <w:pStyle w:val="CellListBullet"/>
      <w:lvlText w:val="●"/>
      <w:lvlJc w:val="left"/>
      <w:pPr>
        <w:ind w:left="720" w:hanging="360"/>
      </w:pPr>
      <w:rPr>
        <w:rFonts w:ascii="Noto Sans Symbols" w:eastAsia="Noto Sans Symbols" w:hAnsi="Noto Sans Symbols" w:cs="Noto Sans Symbols"/>
      </w:rPr>
    </w:lvl>
    <w:lvl w:ilvl="1">
      <w:start w:val="1"/>
      <w:numFmt w:val="bullet"/>
      <w:pStyle w:val="CellListBulle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A31DE"/>
    <w:multiLevelType w:val="hybridMultilevel"/>
    <w:tmpl w:val="BCCEB75C"/>
    <w:lvl w:ilvl="0" w:tplc="6A48C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92854"/>
    <w:multiLevelType w:val="singleLevel"/>
    <w:tmpl w:val="3C0C24A4"/>
    <w:lvl w:ilvl="0">
      <w:start w:val="1"/>
      <w:numFmt w:val="bullet"/>
      <w:lvlText w:val="•"/>
      <w:lvlJc w:val="left"/>
      <w:pPr>
        <w:tabs>
          <w:tab w:val="num" w:pos="360"/>
        </w:tabs>
        <w:ind w:left="360" w:hanging="360"/>
      </w:pPr>
      <w:rPr>
        <w:rFonts w:ascii="Times New Roman" w:hAnsi="Times New Roman" w:hint="default"/>
        <w:sz w:val="24"/>
      </w:rPr>
    </w:lvl>
  </w:abstractNum>
  <w:abstractNum w:abstractNumId="12" w15:restartNumberingAfterBreak="0">
    <w:nsid w:val="4AC523A7"/>
    <w:multiLevelType w:val="multilevel"/>
    <w:tmpl w:val="DF58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26FB4"/>
    <w:multiLevelType w:val="hybridMultilevel"/>
    <w:tmpl w:val="3E2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75D1F"/>
    <w:multiLevelType w:val="hybridMultilevel"/>
    <w:tmpl w:val="78E8E998"/>
    <w:lvl w:ilvl="0" w:tplc="3C0C24A4">
      <w:start w:val="1"/>
      <w:numFmt w:val="bullet"/>
      <w:lvlText w:val="•"/>
      <w:lvlJc w:val="left"/>
      <w:pPr>
        <w:ind w:left="360" w:hanging="360"/>
      </w:pPr>
      <w:rPr>
        <w:rFonts w:ascii="Times New Roman" w:hAnsi="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F90090"/>
    <w:multiLevelType w:val="hybridMultilevel"/>
    <w:tmpl w:val="DD0E2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63882"/>
    <w:multiLevelType w:val="multilevel"/>
    <w:tmpl w:val="2C04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63468"/>
    <w:multiLevelType w:val="hybridMultilevel"/>
    <w:tmpl w:val="6D9EA422"/>
    <w:lvl w:ilvl="0" w:tplc="1CF40B7E">
      <w:start w:val="1"/>
      <w:numFmt w:val="decimal"/>
      <w:lvlText w:val="%1."/>
      <w:lvlJc w:val="left"/>
      <w:pPr>
        <w:ind w:left="36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B39AE"/>
    <w:multiLevelType w:val="hybridMultilevel"/>
    <w:tmpl w:val="DFAA3CCA"/>
    <w:lvl w:ilvl="0" w:tplc="889C2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13380"/>
    <w:multiLevelType w:val="hybridMultilevel"/>
    <w:tmpl w:val="E684E47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8823098">
    <w:abstractNumId w:val="3"/>
  </w:num>
  <w:num w:numId="2" w16cid:durableId="2110539530">
    <w:abstractNumId w:val="9"/>
  </w:num>
  <w:num w:numId="3" w16cid:durableId="170266303">
    <w:abstractNumId w:val="13"/>
  </w:num>
  <w:num w:numId="4" w16cid:durableId="172770382">
    <w:abstractNumId w:val="7"/>
  </w:num>
  <w:num w:numId="5" w16cid:durableId="1686707528">
    <w:abstractNumId w:val="0"/>
  </w:num>
  <w:num w:numId="6" w16cid:durableId="12725727">
    <w:abstractNumId w:val="8"/>
  </w:num>
  <w:num w:numId="7" w16cid:durableId="1695501176">
    <w:abstractNumId w:val="19"/>
  </w:num>
  <w:num w:numId="8" w16cid:durableId="715082966">
    <w:abstractNumId w:val="6"/>
  </w:num>
  <w:num w:numId="9" w16cid:durableId="2134858715">
    <w:abstractNumId w:val="1"/>
  </w:num>
  <w:num w:numId="10" w16cid:durableId="2106420254">
    <w:abstractNumId w:val="18"/>
  </w:num>
  <w:num w:numId="11" w16cid:durableId="1739285141">
    <w:abstractNumId w:val="11"/>
  </w:num>
  <w:num w:numId="12" w16cid:durableId="1456171269">
    <w:abstractNumId w:val="4"/>
  </w:num>
  <w:num w:numId="13" w16cid:durableId="2127307273">
    <w:abstractNumId w:val="2"/>
  </w:num>
  <w:num w:numId="14" w16cid:durableId="2065371546">
    <w:abstractNumId w:val="14"/>
  </w:num>
  <w:num w:numId="15" w16cid:durableId="598177962">
    <w:abstractNumId w:val="10"/>
  </w:num>
  <w:num w:numId="16" w16cid:durableId="1360744962">
    <w:abstractNumId w:val="15"/>
  </w:num>
  <w:num w:numId="17" w16cid:durableId="1371417306">
    <w:abstractNumId w:val="5"/>
  </w:num>
  <w:num w:numId="18" w16cid:durableId="44569504">
    <w:abstractNumId w:val="12"/>
  </w:num>
  <w:num w:numId="19" w16cid:durableId="1309744950">
    <w:abstractNumId w:val="17"/>
  </w:num>
  <w:num w:numId="20" w16cid:durableId="100708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9D"/>
    <w:rsid w:val="00036FAE"/>
    <w:rsid w:val="000754BB"/>
    <w:rsid w:val="00117421"/>
    <w:rsid w:val="00123209"/>
    <w:rsid w:val="001964CF"/>
    <w:rsid w:val="001C67B8"/>
    <w:rsid w:val="001D14B4"/>
    <w:rsid w:val="001D7902"/>
    <w:rsid w:val="001D7ABC"/>
    <w:rsid w:val="00204026"/>
    <w:rsid w:val="002810D7"/>
    <w:rsid w:val="002E49F8"/>
    <w:rsid w:val="003229A0"/>
    <w:rsid w:val="00342270"/>
    <w:rsid w:val="003666B2"/>
    <w:rsid w:val="003912C5"/>
    <w:rsid w:val="003C5E9D"/>
    <w:rsid w:val="0043768F"/>
    <w:rsid w:val="00445FD7"/>
    <w:rsid w:val="00457ECB"/>
    <w:rsid w:val="00471EB1"/>
    <w:rsid w:val="004868D1"/>
    <w:rsid w:val="004C4CDD"/>
    <w:rsid w:val="00515C02"/>
    <w:rsid w:val="00585A26"/>
    <w:rsid w:val="005A2B08"/>
    <w:rsid w:val="005F01A6"/>
    <w:rsid w:val="005F747D"/>
    <w:rsid w:val="006403E6"/>
    <w:rsid w:val="00690091"/>
    <w:rsid w:val="006A1554"/>
    <w:rsid w:val="006B6937"/>
    <w:rsid w:val="006D1657"/>
    <w:rsid w:val="006E486C"/>
    <w:rsid w:val="006F0B4F"/>
    <w:rsid w:val="00705BD0"/>
    <w:rsid w:val="0073327D"/>
    <w:rsid w:val="00765565"/>
    <w:rsid w:val="00772484"/>
    <w:rsid w:val="00794D22"/>
    <w:rsid w:val="007F48E5"/>
    <w:rsid w:val="00810D95"/>
    <w:rsid w:val="00857F6E"/>
    <w:rsid w:val="008814F7"/>
    <w:rsid w:val="00886DAF"/>
    <w:rsid w:val="00890510"/>
    <w:rsid w:val="00891BA6"/>
    <w:rsid w:val="0091517B"/>
    <w:rsid w:val="00974B22"/>
    <w:rsid w:val="00987BF1"/>
    <w:rsid w:val="0099158F"/>
    <w:rsid w:val="009A0E08"/>
    <w:rsid w:val="009B6A3F"/>
    <w:rsid w:val="00A110BC"/>
    <w:rsid w:val="00A14A96"/>
    <w:rsid w:val="00A3509E"/>
    <w:rsid w:val="00AD300D"/>
    <w:rsid w:val="00B13CEE"/>
    <w:rsid w:val="00C16715"/>
    <w:rsid w:val="00C238D7"/>
    <w:rsid w:val="00C356F5"/>
    <w:rsid w:val="00C53EBC"/>
    <w:rsid w:val="00C67EEE"/>
    <w:rsid w:val="00C81C21"/>
    <w:rsid w:val="00CA666D"/>
    <w:rsid w:val="00CE4EBD"/>
    <w:rsid w:val="00D005D2"/>
    <w:rsid w:val="00D31689"/>
    <w:rsid w:val="00D85A02"/>
    <w:rsid w:val="00DA377F"/>
    <w:rsid w:val="00DF163F"/>
    <w:rsid w:val="00E21D6E"/>
    <w:rsid w:val="00E260D0"/>
    <w:rsid w:val="00E52CC2"/>
    <w:rsid w:val="00E82206"/>
    <w:rsid w:val="00E945DF"/>
    <w:rsid w:val="00EA25A5"/>
    <w:rsid w:val="00EB0022"/>
    <w:rsid w:val="00F00157"/>
    <w:rsid w:val="00F05B9D"/>
    <w:rsid w:val="00F07B99"/>
    <w:rsid w:val="00F159CA"/>
    <w:rsid w:val="00F15C4E"/>
    <w:rsid w:val="00F20E69"/>
    <w:rsid w:val="00F414C4"/>
    <w:rsid w:val="00F42FC7"/>
    <w:rsid w:val="00F44BF2"/>
    <w:rsid w:val="00F8166C"/>
    <w:rsid w:val="00FE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463E"/>
  <w15:docId w15:val="{6D0C68CA-9F03-4BFF-B8DA-54E8348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F"/>
  </w:style>
  <w:style w:type="paragraph" w:styleId="Heading1">
    <w:name w:val="heading 1"/>
    <w:basedOn w:val="Normal"/>
    <w:next w:val="Normal"/>
    <w:link w:val="Heading1Char"/>
    <w:qFormat/>
    <w:rsid w:val="00F05B9D"/>
    <w:pPr>
      <w:keepNext/>
      <w:spacing w:after="0" w:line="240" w:lineRule="auto"/>
      <w:jc w:val="center"/>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F05B9D"/>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05B9D"/>
    <w:pPr>
      <w:tabs>
        <w:tab w:val="center" w:pos="4541"/>
      </w:tabs>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F05B9D"/>
    <w:rPr>
      <w:rFonts w:ascii="Times New Roman" w:eastAsia="Times New Roman" w:hAnsi="Times New Roman" w:cs="Times New Roman"/>
      <w:szCs w:val="20"/>
    </w:rPr>
  </w:style>
  <w:style w:type="character" w:styleId="Strong">
    <w:name w:val="Strong"/>
    <w:basedOn w:val="DefaultParagraphFont"/>
    <w:qFormat/>
    <w:rsid w:val="00F05B9D"/>
    <w:rPr>
      <w:b/>
      <w:bCs/>
    </w:rPr>
  </w:style>
  <w:style w:type="paragraph" w:styleId="ListParagraph">
    <w:name w:val="List Paragraph"/>
    <w:basedOn w:val="Normal"/>
    <w:uiPriority w:val="34"/>
    <w:qFormat/>
    <w:rsid w:val="00F05B9D"/>
    <w:pPr>
      <w:ind w:left="720"/>
      <w:contextualSpacing/>
    </w:pPr>
  </w:style>
  <w:style w:type="character" w:customStyle="1" w:styleId="Heading1Char">
    <w:name w:val="Heading 1 Char"/>
    <w:basedOn w:val="DefaultParagraphFont"/>
    <w:link w:val="Heading1"/>
    <w:rsid w:val="00F05B9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05B9D"/>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F05B9D"/>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05B9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05B9D"/>
    <w:pPr>
      <w:spacing w:after="120"/>
    </w:pPr>
  </w:style>
  <w:style w:type="character" w:customStyle="1" w:styleId="BodyTextChar">
    <w:name w:val="Body Text Char"/>
    <w:basedOn w:val="DefaultParagraphFont"/>
    <w:link w:val="BodyText"/>
    <w:uiPriority w:val="99"/>
    <w:rsid w:val="00F05B9D"/>
  </w:style>
  <w:style w:type="character" w:styleId="Hyperlink">
    <w:name w:val="Hyperlink"/>
    <w:basedOn w:val="DefaultParagraphFont"/>
    <w:uiPriority w:val="99"/>
    <w:rsid w:val="00F05B9D"/>
    <w:rPr>
      <w:color w:val="0000FF"/>
      <w:u w:val="single"/>
    </w:rPr>
  </w:style>
  <w:style w:type="paragraph" w:customStyle="1" w:styleId="a">
    <w:name w:val="_"/>
    <w:basedOn w:val="Normal"/>
    <w:rsid w:val="00886DAF"/>
    <w:pPr>
      <w:widowControl w:val="0"/>
      <w:spacing w:after="0" w:line="240" w:lineRule="auto"/>
      <w:ind w:left="720" w:hanging="720"/>
    </w:pPr>
    <w:rPr>
      <w:rFonts w:ascii="Courier New" w:eastAsia="Times New Roman" w:hAnsi="Courier New" w:cs="Times New Roman"/>
      <w:snapToGrid w:val="0"/>
      <w:sz w:val="24"/>
      <w:szCs w:val="20"/>
    </w:rPr>
  </w:style>
  <w:style w:type="paragraph" w:customStyle="1" w:styleId="Default">
    <w:name w:val="Default"/>
    <w:rsid w:val="00886D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14A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14A96"/>
    <w:rPr>
      <w:rFonts w:ascii="Tahoma" w:eastAsia="Times New Roman" w:hAnsi="Tahoma" w:cs="Tahoma"/>
      <w:sz w:val="16"/>
      <w:szCs w:val="16"/>
    </w:rPr>
  </w:style>
  <w:style w:type="paragraph" w:styleId="NoSpacing">
    <w:name w:val="No Spacing"/>
    <w:uiPriority w:val="1"/>
    <w:qFormat/>
    <w:rsid w:val="00A14A96"/>
    <w:pPr>
      <w:spacing w:after="0" w:line="240" w:lineRule="auto"/>
    </w:pPr>
    <w:rPr>
      <w:rFonts w:ascii="Calibri" w:eastAsia="Calibri" w:hAnsi="Calibri" w:cs="Times New Roman"/>
    </w:rPr>
  </w:style>
  <w:style w:type="paragraph" w:customStyle="1" w:styleId="CellListBullet">
    <w:name w:val="CellListBullet"/>
    <w:basedOn w:val="Normal"/>
    <w:rsid w:val="00C16715"/>
    <w:pPr>
      <w:numPr>
        <w:numId w:val="2"/>
      </w:numPr>
      <w:spacing w:after="60" w:line="240" w:lineRule="auto"/>
    </w:pPr>
    <w:rPr>
      <w:rFonts w:ascii="Arial" w:eastAsia="Times New Roman" w:hAnsi="Arial" w:cs="Arial"/>
      <w:sz w:val="18"/>
      <w:szCs w:val="20"/>
    </w:rPr>
  </w:style>
  <w:style w:type="paragraph" w:customStyle="1" w:styleId="CellListBullet2">
    <w:name w:val="CellListBullet2"/>
    <w:basedOn w:val="CellListBullet"/>
    <w:rsid w:val="00C16715"/>
    <w:pPr>
      <w:numPr>
        <w:ilvl w:val="1"/>
      </w:numPr>
    </w:pPr>
  </w:style>
  <w:style w:type="paragraph" w:styleId="NormalWeb">
    <w:name w:val="Normal (Web)"/>
    <w:basedOn w:val="Normal"/>
    <w:uiPriority w:val="99"/>
    <w:unhideWhenUsed/>
    <w:rsid w:val="00F41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CSendersDept">
    <w:name w:val="NYC_Senders_Dept"/>
    <w:rsid w:val="00D005D2"/>
    <w:pPr>
      <w:spacing w:line="240" w:lineRule="auto"/>
    </w:pPr>
    <w:rPr>
      <w:rFonts w:ascii="Arial" w:eastAsia="Georgia" w:hAnsi="Arial" w:cs="Times New Roman"/>
      <w:b/>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c.gov/parks" TargetMode="External"/><Relationship Id="rId5" Type="http://schemas.openxmlformats.org/officeDocument/2006/relationships/hyperlink" Target="http://www.nyc.gov/careers/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Yung</dc:creator>
  <cp:lastModifiedBy>Burgos-Francisco, Bernice (Parks)</cp:lastModifiedBy>
  <cp:revision>3</cp:revision>
  <cp:lastPrinted>2018-04-16T19:50:00Z</cp:lastPrinted>
  <dcterms:created xsi:type="dcterms:W3CDTF">2023-01-18T00:57:00Z</dcterms:created>
  <dcterms:modified xsi:type="dcterms:W3CDTF">2023-01-18T01:01:00Z</dcterms:modified>
</cp:coreProperties>
</file>