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FA1706" w:rsidRDefault="00B05848">
      <w:pPr>
        <w:pStyle w:val="BodyA"/>
        <w:spacing w:after="0" w:line="259" w:lineRule="auto"/>
        <w:ind w:left="10"/>
      </w:pPr>
      <w:r>
        <w:rPr>
          <w:noProof/>
        </w:rPr>
        <w:drawing>
          <wp:anchor distT="57150" distB="57150" distL="57150" distR="57150" simplePos="0" relativeHeight="251659264" behindDoc="0" locked="0" layoutInCell="1" allowOverlap="1">
            <wp:simplePos x="0" y="0"/>
            <wp:positionH relativeFrom="column">
              <wp:posOffset>117</wp:posOffset>
            </wp:positionH>
            <wp:positionV relativeFrom="line">
              <wp:posOffset>-27683</wp:posOffset>
            </wp:positionV>
            <wp:extent cx="457098" cy="575945"/>
            <wp:effectExtent l="0" t="0" r="0" b="0"/>
            <wp:wrapSquare wrapText="bothSides" distT="57150" distB="57150" distL="57150" distR="57150"/>
            <wp:docPr id="1073741825" name="officeArt object" descr="Picture 11"/>
            <wp:cNvGraphicFramePr/>
            <a:graphic xmlns:a="http://schemas.openxmlformats.org/drawingml/2006/main">
              <a:graphicData uri="http://schemas.openxmlformats.org/drawingml/2006/picture">
                <pic:pic xmlns:pic="http://schemas.openxmlformats.org/drawingml/2006/picture">
                  <pic:nvPicPr>
                    <pic:cNvPr id="1073741825" name="Picture 11" descr="Picture 11"/>
                    <pic:cNvPicPr>
                      <a:picLocks noChangeAspect="1"/>
                    </pic:cNvPicPr>
                  </pic:nvPicPr>
                  <pic:blipFill>
                    <a:blip r:embed="rId7"/>
                    <a:stretch>
                      <a:fillRect/>
                    </a:stretch>
                  </pic:blipFill>
                  <pic:spPr>
                    <a:xfrm>
                      <a:off x="0" y="0"/>
                      <a:ext cx="457098" cy="575945"/>
                    </a:xfrm>
                    <a:prstGeom prst="rect">
                      <a:avLst/>
                    </a:prstGeom>
                    <a:ln w="12700" cap="flat">
                      <a:noFill/>
                      <a:miter lim="400000"/>
                    </a:ln>
                    <a:effectLst/>
                  </pic:spPr>
                </pic:pic>
              </a:graphicData>
            </a:graphic>
          </wp:anchor>
        </w:drawing>
      </w:r>
      <w:r>
        <w:rPr>
          <w:b/>
          <w:bCs/>
        </w:rPr>
        <w:t xml:space="preserve">NEW YORK CITY COLLEGE OF TECHNOLOGY </w:t>
      </w:r>
    </w:p>
    <w:p w:rsidR="00FA1706" w:rsidRDefault="00B05848">
      <w:pPr>
        <w:pStyle w:val="BodyA"/>
        <w:spacing w:after="0" w:line="259" w:lineRule="auto"/>
        <w:ind w:left="10"/>
      </w:pPr>
      <w:r>
        <w:rPr>
          <w:b/>
          <w:bCs/>
        </w:rPr>
        <w:t xml:space="preserve">THE CITY UNIVERSITY OF NEW YORK </w:t>
      </w:r>
    </w:p>
    <w:p w:rsidR="00FA1706" w:rsidRDefault="00B05848">
      <w:pPr>
        <w:pStyle w:val="BodyA"/>
        <w:spacing w:after="0" w:line="259" w:lineRule="auto"/>
        <w:ind w:left="10"/>
      </w:pPr>
      <w:r>
        <w:rPr>
          <w:b/>
          <w:bCs/>
        </w:rPr>
        <w:t xml:space="preserve">DEPARTMENT OF BUSINESS </w:t>
      </w:r>
    </w:p>
    <w:p w:rsidR="00FA1706" w:rsidRDefault="00B05848">
      <w:pPr>
        <w:pStyle w:val="BodyA"/>
        <w:spacing w:after="95" w:line="259" w:lineRule="auto"/>
        <w:ind w:left="901" w:firstLine="0"/>
      </w:pPr>
      <w:r>
        <w:rPr>
          <w:b/>
          <w:bCs/>
        </w:rPr>
        <w:t xml:space="preserve"> </w:t>
      </w:r>
    </w:p>
    <w:p w:rsidR="00FA1706" w:rsidRDefault="00B05848">
      <w:pPr>
        <w:pStyle w:val="Heading"/>
      </w:pPr>
      <w:r>
        <w:t xml:space="preserve">BUF 2400 PRODUCT DEVELOPMENT IN THE FASHION INDUSTRY </w:t>
      </w:r>
    </w:p>
    <w:p w:rsidR="00FA1706" w:rsidRDefault="00B05848">
      <w:pPr>
        <w:pStyle w:val="BodyA"/>
        <w:ind w:left="0" w:firstLine="0"/>
      </w:pPr>
      <w:r>
        <w:rPr>
          <w:b/>
          <w:bCs/>
        </w:rPr>
        <w:t>Prerequisites:</w:t>
      </w:r>
      <w:r>
        <w:t xml:space="preserve">  MKT 1210, MKT 1214 </w:t>
      </w:r>
    </w:p>
    <w:p w:rsidR="00FA1706" w:rsidRDefault="00B05848">
      <w:pPr>
        <w:pStyle w:val="BodyA"/>
        <w:spacing w:after="0" w:line="259" w:lineRule="auto"/>
        <w:ind w:left="10"/>
      </w:pPr>
      <w:r>
        <w:rPr>
          <w:b/>
          <w:bCs/>
        </w:rPr>
        <w:t>Credits:</w:t>
      </w:r>
      <w:r>
        <w:t xml:space="preserve"> 3 </w:t>
      </w:r>
    </w:p>
    <w:p w:rsidR="00FA1706" w:rsidRDefault="00B05848">
      <w:pPr>
        <w:pStyle w:val="BodyA"/>
        <w:spacing w:after="0" w:line="259" w:lineRule="auto"/>
        <w:ind w:left="1" w:firstLine="0"/>
      </w:pPr>
      <w:r>
        <w:t xml:space="preserve"> </w:t>
      </w:r>
    </w:p>
    <w:p w:rsidR="00FA1706" w:rsidRDefault="00B05848">
      <w:pPr>
        <w:pStyle w:val="BodyA"/>
        <w:spacing w:after="0" w:line="259" w:lineRule="auto"/>
        <w:ind w:left="10"/>
      </w:pPr>
      <w:r>
        <w:rPr>
          <w:b/>
          <w:bCs/>
          <w:lang w:val="de-DE"/>
        </w:rPr>
        <w:t>INSTRUCTOR:  Professor Devon Jackson</w:t>
      </w:r>
    </w:p>
    <w:p w:rsidR="00FA1706" w:rsidRDefault="00B05848">
      <w:pPr>
        <w:pStyle w:val="BodyA"/>
        <w:spacing w:after="0" w:line="259" w:lineRule="auto"/>
        <w:ind w:left="10"/>
      </w:pPr>
      <w:r>
        <w:rPr>
          <w:b/>
          <w:bCs/>
        </w:rPr>
        <w:t>Office Hours:  By Scheduled Appointment Only</w:t>
      </w:r>
    </w:p>
    <w:p w:rsidR="00FA1706" w:rsidRDefault="00B05848">
      <w:pPr>
        <w:pStyle w:val="BodyA"/>
        <w:spacing w:after="0" w:line="259" w:lineRule="auto"/>
        <w:ind w:left="10"/>
      </w:pPr>
      <w:r>
        <w:rPr>
          <w:b/>
          <w:bCs/>
        </w:rPr>
        <w:t xml:space="preserve">E-mail: </w:t>
      </w:r>
      <w:hyperlink r:id="rId8" w:history="1">
        <w:r>
          <w:rPr>
            <w:rStyle w:val="Hyperlink0"/>
          </w:rPr>
          <w:t>djackson@citytech.cuny.edu</w:t>
        </w:r>
      </w:hyperlink>
    </w:p>
    <w:p w:rsidR="00FA1706" w:rsidRDefault="00FA1706">
      <w:pPr>
        <w:pStyle w:val="BodyA"/>
        <w:spacing w:after="0" w:line="259" w:lineRule="auto"/>
        <w:ind w:left="10"/>
      </w:pPr>
    </w:p>
    <w:p w:rsidR="00FA1706" w:rsidRDefault="00FA1706">
      <w:pPr>
        <w:pStyle w:val="Default"/>
        <w:spacing w:line="280" w:lineRule="atLeast"/>
        <w:jc w:val="center"/>
        <w:rPr>
          <w:rStyle w:val="None"/>
          <w:rFonts w:ascii="Arial" w:eastAsia="Arial" w:hAnsi="Arial" w:cs="Arial"/>
          <w:sz w:val="24"/>
          <w:szCs w:val="24"/>
        </w:rPr>
      </w:pPr>
    </w:p>
    <w:p w:rsidR="00FA1706" w:rsidRDefault="00B05848">
      <w:pPr>
        <w:pStyle w:val="BodyA"/>
        <w:ind w:left="0" w:firstLine="0"/>
      </w:pPr>
      <w:r>
        <w:rPr>
          <w:rStyle w:val="None"/>
        </w:rPr>
        <w:t>Meeting Date/ Time: Fridays, 6PM-8:30PM</w:t>
      </w:r>
    </w:p>
    <w:p w:rsidR="00FA1706" w:rsidRDefault="00B05848">
      <w:pPr>
        <w:pStyle w:val="BodyA"/>
        <w:ind w:left="0" w:firstLine="0"/>
      </w:pPr>
      <w:r>
        <w:t>Room:   N- 100</w:t>
      </w:r>
      <w:r>
        <w:t>6</w:t>
      </w:r>
    </w:p>
    <w:p w:rsidR="00FA1706" w:rsidRDefault="00B05848">
      <w:pPr>
        <w:pStyle w:val="BodyA"/>
        <w:spacing w:after="57" w:line="259" w:lineRule="auto"/>
        <w:ind w:left="1" w:firstLine="0"/>
      </w:pPr>
      <w:r>
        <w:rPr>
          <w:rStyle w:val="None"/>
          <w:b/>
          <w:bCs/>
        </w:rPr>
        <w:t xml:space="preserve"> </w:t>
      </w:r>
    </w:p>
    <w:p w:rsidR="00FA1706" w:rsidRDefault="00B05848">
      <w:pPr>
        <w:pStyle w:val="BodyA"/>
        <w:spacing w:after="0" w:line="259" w:lineRule="auto"/>
        <w:ind w:left="0" w:firstLine="0"/>
      </w:pPr>
      <w:r>
        <w:rPr>
          <w:rStyle w:val="None"/>
          <w:b/>
          <w:bCs/>
          <w:sz w:val="24"/>
          <w:szCs w:val="24"/>
        </w:rPr>
        <w:t xml:space="preserve">COURSE DESCRIPTION   </w:t>
      </w:r>
    </w:p>
    <w:p w:rsidR="00FA1706" w:rsidRDefault="00B05848">
      <w:pPr>
        <w:pStyle w:val="BodyA"/>
        <w:ind w:left="0" w:firstLine="0"/>
      </w:pPr>
      <w:r>
        <w:rPr>
          <w:rStyle w:val="None"/>
        </w:rPr>
        <w:t>An introduction to the study of product devel</w:t>
      </w:r>
      <w:r>
        <w:rPr>
          <w:rStyle w:val="None"/>
        </w:rPr>
        <w:t>opment from concept to consumer.  In this course students will learn how research is conducted in the fashion industry and how it is ultimately reflected in garment design.  Trend cycles, consumer behavior, social, political, and economic influences are di</w:t>
      </w:r>
      <w:r>
        <w:rPr>
          <w:rStyle w:val="None"/>
        </w:rPr>
        <w:t xml:space="preserve">scussed as influences on trend development.   </w:t>
      </w:r>
    </w:p>
    <w:p w:rsidR="00FA1706" w:rsidRDefault="00B05848">
      <w:pPr>
        <w:pStyle w:val="BodyA"/>
        <w:spacing w:after="58" w:line="259" w:lineRule="auto"/>
        <w:ind w:left="1" w:firstLine="0"/>
      </w:pPr>
      <w:r>
        <w:t xml:space="preserve"> </w:t>
      </w:r>
    </w:p>
    <w:p w:rsidR="00FA1706" w:rsidRDefault="00B05848">
      <w:pPr>
        <w:pStyle w:val="BodyA"/>
        <w:spacing w:after="0" w:line="259" w:lineRule="auto"/>
        <w:ind w:left="0" w:firstLine="0"/>
      </w:pPr>
      <w:r>
        <w:rPr>
          <w:rStyle w:val="None"/>
          <w:b/>
          <w:bCs/>
          <w:sz w:val="24"/>
          <w:szCs w:val="24"/>
        </w:rPr>
        <w:t xml:space="preserve">LEARNING OUTCOMES </w:t>
      </w:r>
    </w:p>
    <w:p w:rsidR="00FA1706" w:rsidRDefault="00B05848">
      <w:pPr>
        <w:pStyle w:val="BodyA"/>
        <w:ind w:left="0" w:firstLine="0"/>
      </w:pPr>
      <w:r>
        <w:rPr>
          <w:rStyle w:val="None"/>
        </w:rPr>
        <w:t xml:space="preserve">At the conclusion of this course, students will be able to: </w:t>
      </w:r>
    </w:p>
    <w:tbl>
      <w:tblPr>
        <w:tblW w:w="935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76"/>
        <w:gridCol w:w="4676"/>
      </w:tblGrid>
      <w:tr w:rsidR="00FA1706">
        <w:trPr>
          <w:trHeight w:val="300"/>
        </w:trPr>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Content Specific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Assessment </w:t>
            </w:r>
          </w:p>
        </w:tc>
      </w:tr>
      <w:tr w:rsidR="00FA1706">
        <w:trPr>
          <w:trHeight w:val="904"/>
        </w:trPr>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List the stages involved in product development and apparel manufacturing from concept to consumer.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Class discussion, homework, midterm examination and term project </w:t>
            </w:r>
          </w:p>
        </w:tc>
      </w:tr>
      <w:tr w:rsidR="00FA1706">
        <w:trPr>
          <w:trHeight w:val="904"/>
        </w:trPr>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1" w:type="dxa"/>
            </w:tcMar>
          </w:tcPr>
          <w:p w:rsidR="00FA1706" w:rsidRDefault="00B05848">
            <w:pPr>
              <w:pStyle w:val="BodyA"/>
              <w:spacing w:after="0" w:line="259" w:lineRule="auto"/>
              <w:ind w:left="0" w:right="11" w:firstLine="0"/>
            </w:pPr>
            <w:r>
              <w:rPr>
                <w:rStyle w:val="None"/>
                <w:sz w:val="24"/>
                <w:szCs w:val="24"/>
              </w:rPr>
              <w:t xml:space="preserve">Evaluate how the strategic planning process is utilized in the development of merchandise plans for business use.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0" w:type="dxa"/>
            </w:tcMar>
          </w:tcPr>
          <w:p w:rsidR="00FA1706" w:rsidRDefault="00B05848">
            <w:pPr>
              <w:pStyle w:val="BodyA"/>
              <w:spacing w:after="0" w:line="259" w:lineRule="auto"/>
              <w:ind w:left="0" w:right="10" w:firstLine="0"/>
            </w:pPr>
            <w:r>
              <w:rPr>
                <w:rStyle w:val="None"/>
                <w:sz w:val="24"/>
                <w:szCs w:val="24"/>
              </w:rPr>
              <w:t xml:space="preserve">Class discussion, homework, quizzes, midterm examination and term project </w:t>
            </w:r>
          </w:p>
        </w:tc>
      </w:tr>
      <w:tr w:rsidR="00FA1706">
        <w:trPr>
          <w:trHeight w:val="904"/>
        </w:trPr>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Explain the apparel manufacturing process, sizing and measurement specifications.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jc w:val="both"/>
            </w:pPr>
            <w:r>
              <w:rPr>
                <w:rStyle w:val="None"/>
                <w:sz w:val="24"/>
                <w:szCs w:val="24"/>
              </w:rPr>
              <w:t xml:space="preserve">Class discussion, course assignments, midterm examination and term project </w:t>
            </w:r>
          </w:p>
        </w:tc>
      </w:tr>
      <w:tr w:rsidR="00FA1706">
        <w:trPr>
          <w:trHeight w:val="1206"/>
        </w:trPr>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Assess knowledge of the mass production process and implementation of strategies for developing individual apparel collections.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Class discussion, homework, midterm examination and term project and oral presentation </w:t>
            </w:r>
          </w:p>
        </w:tc>
      </w:tr>
    </w:tbl>
    <w:p w:rsidR="00FA1706" w:rsidRDefault="00FA1706">
      <w:pPr>
        <w:pStyle w:val="BodyA"/>
        <w:widowControl w:val="0"/>
        <w:spacing w:line="240" w:lineRule="auto"/>
        <w:ind w:left="108" w:hanging="108"/>
      </w:pPr>
    </w:p>
    <w:p w:rsidR="00FA1706" w:rsidRDefault="00FA1706">
      <w:pPr>
        <w:pStyle w:val="BodyA"/>
        <w:widowControl w:val="0"/>
        <w:spacing w:line="240" w:lineRule="auto"/>
        <w:ind w:left="0" w:firstLine="0"/>
      </w:pPr>
    </w:p>
    <w:p w:rsidR="00FA1706" w:rsidRDefault="00B05848">
      <w:pPr>
        <w:pStyle w:val="BodyA"/>
        <w:spacing w:after="0" w:line="259" w:lineRule="auto"/>
        <w:ind w:left="1" w:firstLine="0"/>
      </w:pPr>
      <w:r>
        <w:t xml:space="preserve"> </w:t>
      </w:r>
    </w:p>
    <w:p w:rsidR="00FA1706" w:rsidRDefault="00B05848">
      <w:pPr>
        <w:pStyle w:val="BodyA"/>
        <w:spacing w:after="0" w:line="259" w:lineRule="auto"/>
        <w:ind w:left="10"/>
      </w:pPr>
      <w:r>
        <w:rPr>
          <w:rStyle w:val="None"/>
          <w:b/>
          <w:bCs/>
          <w:lang w:val="de-DE"/>
        </w:rPr>
        <w:t xml:space="preserve">GENERAL EDUCATION LEARNING OUTCOMES </w:t>
      </w:r>
    </w:p>
    <w:tbl>
      <w:tblPr>
        <w:tblW w:w="935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76"/>
        <w:gridCol w:w="4676"/>
      </w:tblGrid>
      <w:tr w:rsidR="00FA1706">
        <w:trPr>
          <w:trHeight w:val="607"/>
        </w:trPr>
        <w:tc>
          <w:tcPr>
            <w:tcW w:w="467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Effectively communicate ideas in written, </w:t>
            </w:r>
          </w:p>
        </w:tc>
        <w:tc>
          <w:tcPr>
            <w:tcW w:w="467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Class discussion and assignments, midterm </w:t>
            </w:r>
          </w:p>
        </w:tc>
      </w:tr>
      <w:tr w:rsidR="00FA1706">
        <w:trPr>
          <w:trHeight w:val="602"/>
        </w:trPr>
        <w:tc>
          <w:tcPr>
            <w:tcW w:w="467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oral, visual, and mathematical forms using </w:t>
            </w:r>
          </w:p>
        </w:tc>
        <w:tc>
          <w:tcPr>
            <w:tcW w:w="467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and final examinations, term paper and </w:t>
            </w:r>
          </w:p>
        </w:tc>
      </w:tr>
      <w:tr w:rsidR="00FA1706">
        <w:trPr>
          <w:trHeight w:val="295"/>
        </w:trPr>
        <w:tc>
          <w:tcPr>
            <w:tcW w:w="467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appropriate technology. </w:t>
            </w:r>
          </w:p>
        </w:tc>
        <w:tc>
          <w:tcPr>
            <w:tcW w:w="467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presentation </w:t>
            </w:r>
          </w:p>
        </w:tc>
      </w:tr>
      <w:tr w:rsidR="00FA1706">
        <w:trPr>
          <w:trHeight w:val="904"/>
        </w:trPr>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Construct knowledge based on concepts, principles, theory, and creative connections.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Class discussion, term paper and oral presentation </w:t>
            </w:r>
          </w:p>
        </w:tc>
      </w:tr>
      <w:tr w:rsidR="00FA1706">
        <w:trPr>
          <w:trHeight w:val="904"/>
        </w:trPr>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Identify issues and problems, ask relevant questions, and link them with appropriate methods of inquiry.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Course assignments, term paper and presentations </w:t>
            </w:r>
          </w:p>
        </w:tc>
      </w:tr>
      <w:tr w:rsidR="00FA1706">
        <w:trPr>
          <w:trHeight w:val="904"/>
        </w:trPr>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Develop professional level skills in the areas of comprehensive reading, writing and analytical ski</w:t>
            </w:r>
            <w:r>
              <w:rPr>
                <w:rStyle w:val="None"/>
                <w:sz w:val="24"/>
                <w:szCs w:val="24"/>
              </w:rPr>
              <w:t xml:space="preserve">lls.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Class discussion and interaction, course assignments, homework, term paper and presentation  </w:t>
            </w:r>
          </w:p>
        </w:tc>
      </w:tr>
    </w:tbl>
    <w:p w:rsidR="00FA1706" w:rsidRDefault="00FA1706">
      <w:pPr>
        <w:pStyle w:val="BodyA"/>
        <w:widowControl w:val="0"/>
        <w:spacing w:after="0" w:line="240" w:lineRule="auto"/>
        <w:ind w:left="108" w:hanging="108"/>
      </w:pPr>
    </w:p>
    <w:p w:rsidR="00FA1706" w:rsidRDefault="00FA1706">
      <w:pPr>
        <w:pStyle w:val="BodyA"/>
        <w:widowControl w:val="0"/>
        <w:spacing w:after="0" w:line="240" w:lineRule="auto"/>
        <w:ind w:left="0" w:firstLine="0"/>
      </w:pPr>
    </w:p>
    <w:p w:rsidR="00FA1706" w:rsidRDefault="00B05848">
      <w:pPr>
        <w:pStyle w:val="BodyA"/>
        <w:spacing w:after="55" w:line="259" w:lineRule="auto"/>
        <w:ind w:left="1" w:firstLine="0"/>
      </w:pPr>
      <w:r>
        <w:t xml:space="preserve"> </w:t>
      </w:r>
    </w:p>
    <w:p w:rsidR="00FA1706" w:rsidRDefault="00B05848">
      <w:pPr>
        <w:pStyle w:val="BodyA"/>
        <w:spacing w:after="0" w:line="259" w:lineRule="auto"/>
        <w:ind w:left="0" w:firstLine="0"/>
      </w:pPr>
      <w:r>
        <w:rPr>
          <w:rStyle w:val="None"/>
          <w:b/>
          <w:bCs/>
          <w:sz w:val="24"/>
          <w:szCs w:val="24"/>
        </w:rPr>
        <w:t xml:space="preserve">ASSESSMENT AND GRADING:  </w:t>
      </w:r>
    </w:p>
    <w:p w:rsidR="00FA1706" w:rsidRDefault="00B05848">
      <w:pPr>
        <w:pStyle w:val="BodyA"/>
        <w:spacing w:after="172"/>
        <w:ind w:left="0" w:firstLine="0"/>
      </w:pPr>
      <w:r>
        <w:rPr>
          <w:rStyle w:val="None"/>
        </w:rPr>
        <w:t xml:space="preserve">Grading and add/drop policies are in accordance with University policies. Students need to submit assignments </w:t>
      </w:r>
      <w:r>
        <w:rPr>
          <w:rStyle w:val="None"/>
          <w:i/>
          <w:iCs/>
        </w:rPr>
        <w:t xml:space="preserve">on or before the due date. </w:t>
      </w:r>
    </w:p>
    <w:p w:rsidR="00FA1706" w:rsidRDefault="00B05848">
      <w:pPr>
        <w:pStyle w:val="BodyA"/>
        <w:spacing w:after="172"/>
        <w:ind w:left="0" w:firstLine="0"/>
      </w:pPr>
      <w:r>
        <w:rPr>
          <w:rStyle w:val="None"/>
        </w:rPr>
        <w:t>Grades are assigned based on total points earned in the course.  The total number of points a student earns is divided</w:t>
      </w:r>
      <w:r>
        <w:rPr>
          <w:rStyle w:val="None"/>
        </w:rPr>
        <w:t xml:space="preserve"> by the total number of possible points.  The total possible points are 500. A student</w:t>
      </w:r>
      <w:r>
        <w:t>’</w:t>
      </w:r>
      <w:r>
        <w:rPr>
          <w:rStyle w:val="None"/>
        </w:rPr>
        <w:t xml:space="preserve">s score is converted into a percentage and grade will be assigned using the scale listed below. </w:t>
      </w:r>
    </w:p>
    <w:p w:rsidR="00FA1706" w:rsidRDefault="00B05848">
      <w:pPr>
        <w:pStyle w:val="BodyA"/>
        <w:ind w:left="0" w:firstLine="0"/>
      </w:pPr>
      <w:r>
        <w:rPr>
          <w:rStyle w:val="None"/>
        </w:rPr>
        <w:t>Students are evaluated through the use of two exams, projects, and addit</w:t>
      </w:r>
      <w:r>
        <w:rPr>
          <w:rStyle w:val="None"/>
        </w:rPr>
        <w:t>ional quizzes. The information covered will be acquired from the required text, outside reading, in class notes, homework assignments, and a research term project.  A portion of the final grade will reflect consistent participation in classroom discussions</w:t>
      </w:r>
      <w:r>
        <w:rPr>
          <w:rStyle w:val="None"/>
        </w:rPr>
        <w:t xml:space="preserve">.  </w:t>
      </w:r>
    </w:p>
    <w:p w:rsidR="00FA1706" w:rsidRDefault="00B05848">
      <w:pPr>
        <w:pStyle w:val="BodyA"/>
        <w:spacing w:after="57" w:line="259" w:lineRule="auto"/>
        <w:ind w:left="0" w:firstLine="0"/>
      </w:pPr>
      <w:r>
        <w:t xml:space="preserve"> </w:t>
      </w:r>
    </w:p>
    <w:p w:rsidR="00FA1706" w:rsidRDefault="00B05848">
      <w:pPr>
        <w:pStyle w:val="BodyA"/>
        <w:spacing w:after="0" w:line="259" w:lineRule="auto"/>
        <w:ind w:left="0" w:firstLine="0"/>
      </w:pPr>
      <w:r>
        <w:rPr>
          <w:rStyle w:val="None"/>
          <w:b/>
          <w:bCs/>
          <w:sz w:val="24"/>
          <w:szCs w:val="24"/>
        </w:rPr>
        <w:t xml:space="preserve">Major Project: </w:t>
      </w:r>
    </w:p>
    <w:p w:rsidR="00FA1706" w:rsidRDefault="00B05848">
      <w:pPr>
        <w:pStyle w:val="BodyA"/>
        <w:spacing w:after="172"/>
        <w:ind w:left="0" w:firstLine="0"/>
      </w:pPr>
      <w:r>
        <w:rPr>
          <w:rStyle w:val="None"/>
        </w:rPr>
        <w:t>In teams (of three or four), students select an apparel classification and then create a private label apparel product/line for a men</w:t>
      </w:r>
      <w:r>
        <w:t>’</w:t>
      </w:r>
      <w:r>
        <w:rPr>
          <w:rStyle w:val="None"/>
        </w:rPr>
        <w:t xml:space="preserve">s or </w:t>
      </w:r>
      <w:r>
        <w:rPr>
          <w:rStyle w:val="None"/>
          <w:rFonts w:ascii="Times New Roman" w:hAnsi="Times New Roman"/>
        </w:rPr>
        <w:t xml:space="preserve"> </w:t>
      </w:r>
      <w:r>
        <w:rPr>
          <w:rStyle w:val="None"/>
        </w:rPr>
        <w:t>women</w:t>
      </w:r>
      <w:r>
        <w:t>’</w:t>
      </w:r>
      <w:r>
        <w:rPr>
          <w:rStyle w:val="None"/>
        </w:rPr>
        <w:t xml:space="preserve">s wear shop.  Students research and identify the major fashion trends keeping their </w:t>
      </w:r>
      <w:r>
        <w:rPr>
          <w:rStyle w:val="None"/>
        </w:rPr>
        <w:t>target</w:t>
      </w:r>
      <w:r>
        <w:rPr>
          <w:rStyle w:val="None"/>
          <w:rFonts w:ascii="Times New Roman" w:hAnsi="Times New Roman"/>
        </w:rPr>
        <w:t xml:space="preserve"> </w:t>
      </w:r>
      <w:r>
        <w:t xml:space="preserve"> market’</w:t>
      </w:r>
      <w:r>
        <w:rPr>
          <w:rStyle w:val="None"/>
        </w:rPr>
        <w:t xml:space="preserve">s preference in </w:t>
      </w:r>
      <w:r>
        <w:rPr>
          <w:rStyle w:val="None"/>
          <w:rFonts w:ascii="Times New Roman" w:hAnsi="Times New Roman"/>
        </w:rPr>
        <w:t xml:space="preserve"> </w:t>
      </w:r>
      <w:r>
        <w:rPr>
          <w:rStyle w:val="None"/>
        </w:rPr>
        <w:t xml:space="preserve">mind; shop </w:t>
      </w:r>
      <w:r>
        <w:rPr>
          <w:rStyle w:val="None"/>
          <w:rFonts w:ascii="Times New Roman" w:hAnsi="Times New Roman"/>
        </w:rPr>
        <w:t xml:space="preserve"> </w:t>
      </w:r>
      <w:r>
        <w:rPr>
          <w:rStyle w:val="None"/>
        </w:rPr>
        <w:t xml:space="preserve">the market and </w:t>
      </w:r>
      <w:r>
        <w:rPr>
          <w:rStyle w:val="None"/>
          <w:rFonts w:ascii="Times New Roman" w:hAnsi="Times New Roman"/>
        </w:rPr>
        <w:t xml:space="preserve"> </w:t>
      </w:r>
      <w:r>
        <w:rPr>
          <w:rStyle w:val="None"/>
        </w:rPr>
        <w:t>analyze comparable product offerings at higher price points; determine changes in adapting the product to their market; evaluate the fabric selected for the product for performance specifications;</w:t>
      </w:r>
      <w:r>
        <w:rPr>
          <w:rStyle w:val="None"/>
        </w:rPr>
        <w:t xml:space="preserve"> discuss construction specifications; determining the cost of the apparel product; discussing the quality control process that will go </w:t>
      </w:r>
      <w:r>
        <w:rPr>
          <w:rStyle w:val="None"/>
        </w:rPr>
        <w:lastRenderedPageBreak/>
        <w:t xml:space="preserve">into the fabric and final product/line; and the methods for merchandising the new private label apparel product/line. </w:t>
      </w:r>
      <w:r>
        <w:rPr>
          <w:rStyle w:val="None"/>
          <w:b/>
          <w:bCs/>
          <w:i/>
          <w:iCs/>
        </w:rPr>
        <w:t>Fur</w:t>
      </w:r>
      <w:r>
        <w:rPr>
          <w:rStyle w:val="None"/>
          <w:b/>
          <w:bCs/>
          <w:i/>
          <w:iCs/>
        </w:rPr>
        <w:t>ther details to be announced.</w:t>
      </w:r>
      <w:r>
        <w:rPr>
          <w:rStyle w:val="None"/>
          <w:b/>
          <w:bCs/>
        </w:rPr>
        <w:t xml:space="preserve"> </w:t>
      </w:r>
    </w:p>
    <w:p w:rsidR="00FA1706" w:rsidRDefault="00B05848">
      <w:pPr>
        <w:pStyle w:val="BodyA"/>
        <w:spacing w:after="189"/>
        <w:ind w:left="0" w:firstLine="0"/>
      </w:pPr>
      <w:r>
        <w:rPr>
          <w:rStyle w:val="None"/>
        </w:rPr>
        <w:t>All work must follow the MLA format for documentation, including in-text citations.  All papers must be in 12 pt. New Times Roman, double spaced. Separate segments with headings should be shown. Evaluation of the research pro</w:t>
      </w:r>
      <w:r>
        <w:rPr>
          <w:rStyle w:val="None"/>
        </w:rPr>
        <w:t xml:space="preserve">ject will be on quality of content, quality of language, punctuation, grammar overall effectiveness and conclusions.  An oral presentation of the term project must be made to the class.   </w:t>
      </w:r>
    </w:p>
    <w:p w:rsidR="00FA1706" w:rsidRDefault="00B05848">
      <w:pPr>
        <w:pStyle w:val="BodyA"/>
        <w:spacing w:after="0" w:line="259" w:lineRule="auto"/>
        <w:ind w:left="0" w:firstLine="0"/>
      </w:pPr>
      <w:r>
        <w:rPr>
          <w:rStyle w:val="None"/>
          <w:b/>
          <w:bCs/>
          <w:sz w:val="24"/>
          <w:szCs w:val="24"/>
        </w:rPr>
        <w:t xml:space="preserve">Participation: </w:t>
      </w:r>
    </w:p>
    <w:p w:rsidR="00FA1706" w:rsidRDefault="00B05848">
      <w:pPr>
        <w:pStyle w:val="BodyA"/>
        <w:ind w:left="0" w:firstLine="0"/>
      </w:pPr>
      <w:r>
        <w:rPr>
          <w:rStyle w:val="None"/>
        </w:rPr>
        <w:t>Your success in this class depends on your willingn</w:t>
      </w:r>
      <w:r>
        <w:rPr>
          <w:rStyle w:val="None"/>
        </w:rPr>
        <w:t xml:space="preserve">ess to put effort into your work. You are expected to participate in all large and small group activities, exercises and discussions. Participation will help you understand the subject matter and will be considered when determining your final grade.  </w:t>
      </w:r>
      <w:r>
        <w:rPr>
          <w:rStyle w:val="None"/>
          <w:b/>
          <w:bCs/>
        </w:rPr>
        <w:t>Parti</w:t>
      </w:r>
      <w:r>
        <w:rPr>
          <w:rStyle w:val="None"/>
          <w:b/>
          <w:bCs/>
        </w:rPr>
        <w:t>cipation is 20% of your final grade</w:t>
      </w:r>
      <w:r>
        <w:rPr>
          <w:rStyle w:val="None"/>
        </w:rPr>
        <w:t xml:space="preserve">. Coming to class is </w:t>
      </w:r>
      <w:r>
        <w:rPr>
          <w:rStyle w:val="None"/>
          <w:u w:val="single"/>
        </w:rPr>
        <w:t>NOT</w:t>
      </w:r>
      <w:r>
        <w:rPr>
          <w:rStyle w:val="None"/>
          <w:lang w:val="fr-FR"/>
        </w:rPr>
        <w:t xml:space="preserve"> participation. </w:t>
      </w:r>
    </w:p>
    <w:p w:rsidR="00FA1706" w:rsidRDefault="00B05848">
      <w:pPr>
        <w:pStyle w:val="BodyA"/>
        <w:spacing w:after="52"/>
        <w:ind w:left="0" w:firstLine="0"/>
      </w:pPr>
      <w:r>
        <w:rPr>
          <w:rStyle w:val="None"/>
        </w:rPr>
        <w:t xml:space="preserve">Participation involves: </w:t>
      </w:r>
    </w:p>
    <w:p w:rsidR="00FA1706" w:rsidRDefault="00B05848">
      <w:pPr>
        <w:pStyle w:val="BodyA"/>
        <w:numPr>
          <w:ilvl w:val="0"/>
          <w:numId w:val="2"/>
        </w:numPr>
      </w:pPr>
      <w:r>
        <w:rPr>
          <w:rStyle w:val="None"/>
          <w:b/>
          <w:bCs/>
        </w:rPr>
        <w:t>Active Learning</w:t>
      </w:r>
      <w:r>
        <w:rPr>
          <w:rStyle w:val="None"/>
        </w:rPr>
        <w:t xml:space="preserve">. Taking notes, asking questions and taking responsibility for your own learning. </w:t>
      </w:r>
    </w:p>
    <w:p w:rsidR="00FA1706" w:rsidRDefault="00B05848">
      <w:pPr>
        <w:pStyle w:val="BodyA"/>
        <w:numPr>
          <w:ilvl w:val="0"/>
          <w:numId w:val="2"/>
        </w:numPr>
        <w:spacing w:after="56"/>
      </w:pPr>
      <w:r>
        <w:rPr>
          <w:rStyle w:val="None"/>
          <w:b/>
          <w:bCs/>
        </w:rPr>
        <w:t>Working with others in group activities</w:t>
      </w:r>
      <w:r>
        <w:rPr>
          <w:rStyle w:val="None"/>
        </w:rPr>
        <w:t xml:space="preserve">: A chain is only </w:t>
      </w:r>
      <w:r>
        <w:rPr>
          <w:rStyle w:val="None"/>
        </w:rPr>
        <w:t>as strong as its weakest link. Don</w:t>
      </w:r>
      <w:r>
        <w:t>’</w:t>
      </w:r>
      <w:r>
        <w:rPr>
          <w:rStyle w:val="None"/>
        </w:rPr>
        <w:t>t drag your team down by refusing to get involved.</w:t>
      </w:r>
      <w:r>
        <w:rPr>
          <w:rStyle w:val="None"/>
          <w:rFonts w:ascii="Times New Roman" w:hAnsi="Times New Roman"/>
        </w:rPr>
        <w:t xml:space="preserve"> </w:t>
      </w:r>
      <w:r>
        <w:t xml:space="preserve"> </w:t>
      </w:r>
    </w:p>
    <w:p w:rsidR="00FA1706" w:rsidRDefault="00B05848">
      <w:pPr>
        <w:pStyle w:val="BodyA"/>
        <w:numPr>
          <w:ilvl w:val="0"/>
          <w:numId w:val="2"/>
        </w:numPr>
      </w:pPr>
      <w:r>
        <w:rPr>
          <w:rStyle w:val="None"/>
          <w:b/>
          <w:bCs/>
        </w:rPr>
        <w:t>Attending class regularly</w:t>
      </w:r>
      <w:r>
        <w:rPr>
          <w:rStyle w:val="None"/>
        </w:rPr>
        <w:t>. If you aren</w:t>
      </w:r>
      <w:r>
        <w:t>’</w:t>
      </w:r>
      <w:r>
        <w:rPr>
          <w:rStyle w:val="None"/>
        </w:rPr>
        <w:t>t here, you can</w:t>
      </w:r>
      <w:r>
        <w:t>’</w:t>
      </w:r>
      <w:r>
        <w:rPr>
          <w:rStyle w:val="None"/>
        </w:rPr>
        <w:t>t learn.</w:t>
      </w:r>
      <w:r>
        <w:rPr>
          <w:rStyle w:val="None"/>
          <w:rFonts w:ascii="Times New Roman" w:hAnsi="Times New Roman"/>
        </w:rPr>
        <w:t xml:space="preserve"> </w:t>
      </w:r>
      <w:r>
        <w:t xml:space="preserve"> </w:t>
      </w:r>
    </w:p>
    <w:p w:rsidR="00FA1706" w:rsidRDefault="00B05848">
      <w:pPr>
        <w:pStyle w:val="BodyA"/>
        <w:spacing w:after="182" w:line="259" w:lineRule="auto"/>
        <w:ind w:left="1" w:firstLine="0"/>
      </w:pPr>
      <w:r>
        <w:t xml:space="preserve"> </w:t>
      </w:r>
    </w:p>
    <w:p w:rsidR="00FA1706" w:rsidRDefault="00B05848">
      <w:pPr>
        <w:pStyle w:val="BodyA"/>
        <w:spacing w:after="0" w:line="259" w:lineRule="auto"/>
        <w:ind w:left="0" w:firstLine="0"/>
      </w:pPr>
      <w:r>
        <w:rPr>
          <w:rStyle w:val="None"/>
          <w:b/>
          <w:bCs/>
          <w:sz w:val="24"/>
          <w:szCs w:val="24"/>
        </w:rPr>
        <w:t xml:space="preserve">Grading Criteria </w:t>
      </w:r>
    </w:p>
    <w:tbl>
      <w:tblPr>
        <w:tblW w:w="864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81"/>
        <w:gridCol w:w="5763"/>
      </w:tblGrid>
      <w:tr w:rsidR="00FA1706">
        <w:trPr>
          <w:trHeight w:val="260"/>
        </w:trPr>
        <w:tc>
          <w:tcPr>
            <w:tcW w:w="2881"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 xml:space="preserve">Participation </w:t>
            </w:r>
          </w:p>
        </w:tc>
        <w:tc>
          <w:tcPr>
            <w:tcW w:w="5763"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t>10</w:t>
            </w:r>
            <w:r>
              <w:rPr>
                <w:rStyle w:val="None"/>
              </w:rPr>
              <w:t xml:space="preserve">0 points </w:t>
            </w:r>
          </w:p>
        </w:tc>
      </w:tr>
      <w:tr w:rsidR="00FA1706">
        <w:trPr>
          <w:trHeight w:val="260"/>
        </w:trPr>
        <w:tc>
          <w:tcPr>
            <w:tcW w:w="2881"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 xml:space="preserve">5 Quizzes (10 each) </w:t>
            </w:r>
          </w:p>
        </w:tc>
        <w:tc>
          <w:tcPr>
            <w:tcW w:w="5763"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 xml:space="preserve">50  points </w:t>
            </w:r>
          </w:p>
        </w:tc>
      </w:tr>
      <w:tr w:rsidR="00FA1706">
        <w:trPr>
          <w:trHeight w:val="260"/>
        </w:trPr>
        <w:tc>
          <w:tcPr>
            <w:tcW w:w="2881"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 xml:space="preserve">Homework assignments </w:t>
            </w:r>
          </w:p>
        </w:tc>
        <w:tc>
          <w:tcPr>
            <w:tcW w:w="5763"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 xml:space="preserve">50   points </w:t>
            </w:r>
          </w:p>
        </w:tc>
      </w:tr>
      <w:tr w:rsidR="00FA1706">
        <w:trPr>
          <w:trHeight w:val="519"/>
        </w:trPr>
        <w:tc>
          <w:tcPr>
            <w:tcW w:w="2881"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 xml:space="preserve">Term Project/Presentations </w:t>
            </w:r>
          </w:p>
        </w:tc>
        <w:tc>
          <w:tcPr>
            <w:tcW w:w="5763"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t>15</w:t>
            </w:r>
            <w:r>
              <w:rPr>
                <w:rStyle w:val="None"/>
              </w:rPr>
              <w:t xml:space="preserve">0  points </w:t>
            </w:r>
          </w:p>
        </w:tc>
      </w:tr>
      <w:tr w:rsidR="00FA1706">
        <w:trPr>
          <w:trHeight w:val="260"/>
        </w:trPr>
        <w:tc>
          <w:tcPr>
            <w:tcW w:w="2881"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 xml:space="preserve">Midterm Exam  </w:t>
            </w:r>
          </w:p>
        </w:tc>
        <w:tc>
          <w:tcPr>
            <w:tcW w:w="5763"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 xml:space="preserve">75  points </w:t>
            </w:r>
          </w:p>
        </w:tc>
      </w:tr>
      <w:tr w:rsidR="00FA1706">
        <w:trPr>
          <w:trHeight w:val="260"/>
        </w:trPr>
        <w:tc>
          <w:tcPr>
            <w:tcW w:w="2881"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u w:val="single"/>
              </w:rPr>
              <w:t xml:space="preserve">Final Exam </w:t>
            </w:r>
          </w:p>
        </w:tc>
        <w:tc>
          <w:tcPr>
            <w:tcW w:w="5763"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u w:val="single"/>
              </w:rPr>
              <w:t>75  points</w:t>
            </w:r>
            <w:r>
              <w:rPr>
                <w:rStyle w:val="None"/>
              </w:rPr>
              <w:t xml:space="preserve"> </w:t>
            </w:r>
          </w:p>
        </w:tc>
      </w:tr>
      <w:tr w:rsidR="00FA1706">
        <w:trPr>
          <w:trHeight w:val="778"/>
        </w:trPr>
        <w:tc>
          <w:tcPr>
            <w:tcW w:w="2881"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rPr>
                <w:rStyle w:val="None"/>
              </w:rPr>
            </w:pPr>
            <w:r>
              <w:rPr>
                <w:rStyle w:val="None"/>
                <w:b/>
                <w:bCs/>
              </w:rPr>
              <w:t xml:space="preserve">TOTAL </w:t>
            </w:r>
          </w:p>
          <w:p w:rsidR="00FA1706" w:rsidRDefault="00B05848">
            <w:pPr>
              <w:pStyle w:val="BodyA"/>
              <w:spacing w:after="0" w:line="259" w:lineRule="auto"/>
              <w:ind w:left="0" w:firstLine="0"/>
              <w:rPr>
                <w:rStyle w:val="None"/>
              </w:rPr>
            </w:pPr>
            <w:r>
              <w:rPr>
                <w:rStyle w:val="None"/>
                <w:b/>
                <w:bCs/>
              </w:rPr>
              <w:t xml:space="preserve"> </w:t>
            </w:r>
          </w:p>
          <w:p w:rsidR="00FA1706" w:rsidRDefault="00B05848">
            <w:pPr>
              <w:pStyle w:val="BodyA"/>
              <w:spacing w:after="0" w:line="259" w:lineRule="auto"/>
              <w:ind w:left="0" w:firstLine="0"/>
            </w:pPr>
            <w:r>
              <w:rPr>
                <w:rStyle w:val="None"/>
                <w:b/>
                <w:bCs/>
              </w:rPr>
              <w:t xml:space="preserve">Process for Evaluation: </w:t>
            </w:r>
          </w:p>
        </w:tc>
        <w:tc>
          <w:tcPr>
            <w:tcW w:w="5763"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rPr>
              <w:t xml:space="preserve">500  points </w:t>
            </w:r>
          </w:p>
        </w:tc>
      </w:tr>
      <w:tr w:rsidR="00FA1706">
        <w:trPr>
          <w:trHeight w:val="519"/>
        </w:trPr>
        <w:tc>
          <w:tcPr>
            <w:tcW w:w="2881"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 xml:space="preserve">Outstanding (A)  </w:t>
            </w:r>
          </w:p>
        </w:tc>
        <w:tc>
          <w:tcPr>
            <w:tcW w:w="5763"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jc w:val="both"/>
            </w:pPr>
            <w:r>
              <w:rPr>
                <w:rStyle w:val="None"/>
              </w:rPr>
              <w:t xml:space="preserve">work went beyond the package and presentation requirements. </w:t>
            </w:r>
          </w:p>
        </w:tc>
      </w:tr>
      <w:tr w:rsidR="00FA1706">
        <w:trPr>
          <w:trHeight w:val="519"/>
        </w:trPr>
        <w:tc>
          <w:tcPr>
            <w:tcW w:w="2881"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 xml:space="preserve">Good (B)  </w:t>
            </w:r>
          </w:p>
        </w:tc>
        <w:tc>
          <w:tcPr>
            <w:tcW w:w="5763"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 xml:space="preserve">work met all grading criteria, performed to top standards. </w:t>
            </w:r>
          </w:p>
        </w:tc>
      </w:tr>
      <w:tr w:rsidR="00FA1706">
        <w:trPr>
          <w:trHeight w:val="260"/>
        </w:trPr>
        <w:tc>
          <w:tcPr>
            <w:tcW w:w="2881" w:type="dxa"/>
            <w:tcBorders>
              <w:top w:val="nil"/>
              <w:left w:val="nil"/>
              <w:bottom w:val="nil"/>
              <w:right w:val="nil"/>
            </w:tcBorders>
            <w:shd w:val="clear" w:color="auto" w:fill="auto"/>
            <w:tcMar>
              <w:top w:w="80" w:type="dxa"/>
              <w:left w:w="81" w:type="dxa"/>
              <w:bottom w:w="80" w:type="dxa"/>
              <w:right w:w="80" w:type="dxa"/>
            </w:tcMar>
          </w:tcPr>
          <w:p w:rsidR="00FA1706" w:rsidRDefault="00B05848">
            <w:pPr>
              <w:pStyle w:val="BodyA"/>
              <w:spacing w:after="0" w:line="259" w:lineRule="auto"/>
              <w:ind w:left="1" w:firstLine="0"/>
            </w:pPr>
            <w:r>
              <w:rPr>
                <w:rStyle w:val="None"/>
              </w:rPr>
              <w:t xml:space="preserve">Average (C)  </w:t>
            </w:r>
          </w:p>
        </w:tc>
        <w:tc>
          <w:tcPr>
            <w:tcW w:w="5763" w:type="dxa"/>
            <w:tcBorders>
              <w:top w:val="nil"/>
              <w:left w:val="nil"/>
              <w:bottom w:val="nil"/>
              <w:right w:val="nil"/>
            </w:tcBorders>
            <w:shd w:val="clear" w:color="auto" w:fill="auto"/>
            <w:tcMar>
              <w:top w:w="80" w:type="dxa"/>
              <w:left w:w="81" w:type="dxa"/>
              <w:bottom w:w="80" w:type="dxa"/>
              <w:right w:w="80" w:type="dxa"/>
            </w:tcMar>
          </w:tcPr>
          <w:p w:rsidR="00FA1706" w:rsidRDefault="00B05848">
            <w:pPr>
              <w:pStyle w:val="BodyA"/>
              <w:spacing w:after="0" w:line="259" w:lineRule="auto"/>
              <w:ind w:left="1" w:firstLine="0"/>
            </w:pPr>
            <w:r>
              <w:rPr>
                <w:rStyle w:val="None"/>
              </w:rPr>
              <w:t xml:space="preserve">work met all but one or two of the grading criteria. </w:t>
            </w:r>
          </w:p>
        </w:tc>
      </w:tr>
      <w:tr w:rsidR="00FA1706">
        <w:trPr>
          <w:trHeight w:val="778"/>
        </w:trPr>
        <w:tc>
          <w:tcPr>
            <w:tcW w:w="2881" w:type="dxa"/>
            <w:tcBorders>
              <w:top w:val="nil"/>
              <w:left w:val="nil"/>
              <w:bottom w:val="nil"/>
              <w:right w:val="nil"/>
            </w:tcBorders>
            <w:shd w:val="clear" w:color="auto" w:fill="auto"/>
            <w:tcMar>
              <w:top w:w="80" w:type="dxa"/>
              <w:left w:w="81" w:type="dxa"/>
              <w:bottom w:w="80" w:type="dxa"/>
              <w:right w:w="80" w:type="dxa"/>
            </w:tcMar>
          </w:tcPr>
          <w:p w:rsidR="00FA1706" w:rsidRDefault="00B05848">
            <w:pPr>
              <w:pStyle w:val="BodyA"/>
              <w:spacing w:after="0" w:line="259" w:lineRule="auto"/>
              <w:ind w:left="1" w:firstLine="0"/>
              <w:rPr>
                <w:rStyle w:val="None"/>
              </w:rPr>
            </w:pPr>
            <w:r>
              <w:rPr>
                <w:rStyle w:val="None"/>
              </w:rPr>
              <w:t xml:space="preserve">Below Average (D)  </w:t>
            </w:r>
          </w:p>
          <w:p w:rsidR="00FA1706" w:rsidRDefault="00B05848">
            <w:pPr>
              <w:pStyle w:val="BodyA"/>
              <w:spacing w:after="0" w:line="259" w:lineRule="auto"/>
              <w:ind w:left="1" w:firstLine="0"/>
              <w:rPr>
                <w:rStyle w:val="None"/>
              </w:rPr>
            </w:pPr>
            <w:r>
              <w:rPr>
                <w:rStyle w:val="None"/>
              </w:rPr>
              <w:t xml:space="preserve"> </w:t>
            </w:r>
          </w:p>
          <w:p w:rsidR="00FA1706" w:rsidRDefault="00B05848">
            <w:pPr>
              <w:pStyle w:val="BodyA"/>
              <w:spacing w:after="0" w:line="259" w:lineRule="auto"/>
              <w:ind w:left="1" w:firstLine="0"/>
            </w:pPr>
            <w:r>
              <w:rPr>
                <w:rStyle w:val="None"/>
                <w:b/>
                <w:bCs/>
              </w:rPr>
              <w:t xml:space="preserve">Grade Scale </w:t>
            </w:r>
          </w:p>
        </w:tc>
        <w:tc>
          <w:tcPr>
            <w:tcW w:w="5763" w:type="dxa"/>
            <w:tcBorders>
              <w:top w:val="nil"/>
              <w:left w:val="nil"/>
              <w:bottom w:val="nil"/>
              <w:right w:val="nil"/>
            </w:tcBorders>
            <w:shd w:val="clear" w:color="auto" w:fill="auto"/>
            <w:tcMar>
              <w:top w:w="80" w:type="dxa"/>
              <w:left w:w="81" w:type="dxa"/>
              <w:bottom w:w="80" w:type="dxa"/>
              <w:right w:w="80" w:type="dxa"/>
            </w:tcMar>
          </w:tcPr>
          <w:p w:rsidR="00FA1706" w:rsidRDefault="00B05848">
            <w:pPr>
              <w:pStyle w:val="BodyA"/>
              <w:spacing w:after="0" w:line="259" w:lineRule="auto"/>
              <w:ind w:left="1" w:firstLine="0"/>
            </w:pPr>
            <w:r>
              <w:rPr>
                <w:rStyle w:val="None"/>
              </w:rPr>
              <w:t xml:space="preserve">work met only one or two of the grading criteria. </w:t>
            </w:r>
          </w:p>
        </w:tc>
      </w:tr>
      <w:tr w:rsidR="00FA1706">
        <w:trPr>
          <w:trHeight w:val="260"/>
        </w:trPr>
        <w:tc>
          <w:tcPr>
            <w:tcW w:w="2881"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tabs>
                <w:tab w:val="center" w:pos="1856"/>
              </w:tabs>
              <w:spacing w:after="0" w:line="259" w:lineRule="auto"/>
              <w:ind w:left="0" w:firstLine="0"/>
            </w:pPr>
            <w:r>
              <w:rPr>
                <w:rStyle w:val="None"/>
              </w:rPr>
              <w:t xml:space="preserve">A </w:t>
            </w:r>
            <w:r>
              <w:rPr>
                <w:rStyle w:val="None"/>
              </w:rPr>
              <w:tab/>
              <w:t xml:space="preserve">= </w:t>
            </w:r>
          </w:p>
        </w:tc>
        <w:tc>
          <w:tcPr>
            <w:tcW w:w="5763" w:type="dxa"/>
            <w:tcBorders>
              <w:top w:val="nil"/>
              <w:left w:val="nil"/>
              <w:bottom w:val="nil"/>
              <w:right w:val="nil"/>
            </w:tcBorders>
            <w:shd w:val="clear" w:color="auto" w:fill="auto"/>
            <w:tcMar>
              <w:top w:w="80" w:type="dxa"/>
              <w:left w:w="81" w:type="dxa"/>
              <w:bottom w:w="80" w:type="dxa"/>
              <w:right w:w="80" w:type="dxa"/>
            </w:tcMar>
          </w:tcPr>
          <w:p w:rsidR="00FA1706" w:rsidRDefault="00B05848">
            <w:pPr>
              <w:pStyle w:val="BodyA"/>
              <w:spacing w:after="0" w:line="259" w:lineRule="auto"/>
              <w:ind w:left="1" w:firstLine="0"/>
            </w:pPr>
            <w:r>
              <w:rPr>
                <w:rStyle w:val="None"/>
              </w:rPr>
              <w:t>93 –</w:t>
            </w:r>
            <w:r>
              <w:rPr>
                <w:rStyle w:val="None"/>
                <w:rFonts w:ascii="Times New Roman" w:hAnsi="Times New Roman"/>
              </w:rPr>
              <w:t xml:space="preserve"> </w:t>
            </w:r>
            <w:r>
              <w:rPr>
                <w:rStyle w:val="None"/>
              </w:rPr>
              <w:t xml:space="preserve"> 100 </w:t>
            </w:r>
          </w:p>
        </w:tc>
      </w:tr>
      <w:tr w:rsidR="00FA1706">
        <w:trPr>
          <w:trHeight w:val="260"/>
        </w:trPr>
        <w:tc>
          <w:tcPr>
            <w:tcW w:w="2881"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tabs>
                <w:tab w:val="center" w:pos="1855"/>
              </w:tabs>
              <w:spacing w:after="0" w:line="259" w:lineRule="auto"/>
              <w:ind w:left="0" w:firstLine="0"/>
            </w:pPr>
            <w:r>
              <w:rPr>
                <w:rStyle w:val="None"/>
              </w:rPr>
              <w:t xml:space="preserve">A- </w:t>
            </w:r>
            <w:r>
              <w:rPr>
                <w:rStyle w:val="None"/>
              </w:rPr>
              <w:tab/>
              <w:t xml:space="preserve">= </w:t>
            </w:r>
          </w:p>
        </w:tc>
        <w:tc>
          <w:tcPr>
            <w:tcW w:w="5763"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90 –</w:t>
            </w:r>
            <w:r>
              <w:rPr>
                <w:rStyle w:val="None"/>
                <w:rFonts w:ascii="Times New Roman" w:hAnsi="Times New Roman"/>
              </w:rPr>
              <w:t xml:space="preserve"> </w:t>
            </w:r>
            <w:r>
              <w:rPr>
                <w:rStyle w:val="None"/>
              </w:rPr>
              <w:t xml:space="preserve"> 92.9 </w:t>
            </w:r>
          </w:p>
        </w:tc>
      </w:tr>
      <w:tr w:rsidR="00FA1706">
        <w:trPr>
          <w:trHeight w:val="260"/>
        </w:trPr>
        <w:tc>
          <w:tcPr>
            <w:tcW w:w="2881"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tabs>
                <w:tab w:val="center" w:pos="1855"/>
              </w:tabs>
              <w:spacing w:after="0" w:line="259" w:lineRule="auto"/>
              <w:ind w:left="0" w:firstLine="0"/>
            </w:pPr>
            <w:r>
              <w:rPr>
                <w:rStyle w:val="None"/>
              </w:rPr>
              <w:t xml:space="preserve">B+ </w:t>
            </w:r>
            <w:r>
              <w:rPr>
                <w:rStyle w:val="None"/>
              </w:rPr>
              <w:tab/>
              <w:t xml:space="preserve">= </w:t>
            </w:r>
          </w:p>
        </w:tc>
        <w:tc>
          <w:tcPr>
            <w:tcW w:w="5763"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87 –</w:t>
            </w:r>
            <w:r>
              <w:rPr>
                <w:rStyle w:val="None"/>
                <w:rFonts w:ascii="Times New Roman" w:hAnsi="Times New Roman"/>
              </w:rPr>
              <w:t xml:space="preserve"> </w:t>
            </w:r>
            <w:r>
              <w:rPr>
                <w:rStyle w:val="None"/>
              </w:rPr>
              <w:t xml:space="preserve"> 89.9 </w:t>
            </w:r>
          </w:p>
        </w:tc>
      </w:tr>
      <w:tr w:rsidR="00FA1706">
        <w:trPr>
          <w:trHeight w:val="260"/>
        </w:trPr>
        <w:tc>
          <w:tcPr>
            <w:tcW w:w="2881"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tabs>
                <w:tab w:val="center" w:pos="1855"/>
              </w:tabs>
              <w:spacing w:after="0" w:line="259" w:lineRule="auto"/>
              <w:ind w:left="0" w:firstLine="0"/>
            </w:pPr>
            <w:r>
              <w:rPr>
                <w:rStyle w:val="None"/>
              </w:rPr>
              <w:t xml:space="preserve">B </w:t>
            </w:r>
            <w:r>
              <w:rPr>
                <w:rStyle w:val="None"/>
              </w:rPr>
              <w:tab/>
              <w:t xml:space="preserve">= </w:t>
            </w:r>
          </w:p>
        </w:tc>
        <w:tc>
          <w:tcPr>
            <w:tcW w:w="5763"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83 –</w:t>
            </w:r>
            <w:r>
              <w:rPr>
                <w:rStyle w:val="None"/>
                <w:rFonts w:ascii="Times New Roman" w:hAnsi="Times New Roman"/>
              </w:rPr>
              <w:t xml:space="preserve"> </w:t>
            </w:r>
            <w:r>
              <w:rPr>
                <w:rStyle w:val="None"/>
              </w:rPr>
              <w:t xml:space="preserve"> 86.9 </w:t>
            </w:r>
          </w:p>
        </w:tc>
      </w:tr>
      <w:tr w:rsidR="00FA1706">
        <w:trPr>
          <w:trHeight w:val="260"/>
        </w:trPr>
        <w:tc>
          <w:tcPr>
            <w:tcW w:w="2881"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tabs>
                <w:tab w:val="center" w:pos="1855"/>
              </w:tabs>
              <w:spacing w:after="0" w:line="259" w:lineRule="auto"/>
              <w:ind w:left="0" w:firstLine="0"/>
            </w:pPr>
            <w:r>
              <w:rPr>
                <w:rStyle w:val="None"/>
              </w:rPr>
              <w:t xml:space="preserve">B- </w:t>
            </w:r>
            <w:r>
              <w:rPr>
                <w:rStyle w:val="None"/>
              </w:rPr>
              <w:tab/>
            </w:r>
            <w:r>
              <w:rPr>
                <w:rStyle w:val="None"/>
                <w:b/>
                <w:bCs/>
              </w:rPr>
              <w:t>=</w:t>
            </w:r>
            <w:r>
              <w:rPr>
                <w:rStyle w:val="None"/>
              </w:rPr>
              <w:t xml:space="preserve">  </w:t>
            </w:r>
          </w:p>
        </w:tc>
        <w:tc>
          <w:tcPr>
            <w:tcW w:w="5763"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80 –</w:t>
            </w:r>
            <w:r>
              <w:rPr>
                <w:rStyle w:val="None"/>
                <w:rFonts w:ascii="Times New Roman" w:hAnsi="Times New Roman"/>
              </w:rPr>
              <w:t xml:space="preserve"> </w:t>
            </w:r>
            <w:r>
              <w:rPr>
                <w:rStyle w:val="None"/>
              </w:rPr>
              <w:t xml:space="preserve"> 82.9 </w:t>
            </w:r>
          </w:p>
        </w:tc>
      </w:tr>
      <w:tr w:rsidR="00FA1706">
        <w:trPr>
          <w:trHeight w:val="260"/>
        </w:trPr>
        <w:tc>
          <w:tcPr>
            <w:tcW w:w="2881"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tabs>
                <w:tab w:val="center" w:pos="1855"/>
              </w:tabs>
              <w:spacing w:after="0" w:line="259" w:lineRule="auto"/>
              <w:ind w:left="0" w:firstLine="0"/>
            </w:pPr>
            <w:r>
              <w:rPr>
                <w:rStyle w:val="None"/>
              </w:rPr>
              <w:t xml:space="preserve">C+ </w:t>
            </w:r>
            <w:r>
              <w:rPr>
                <w:rStyle w:val="None"/>
              </w:rPr>
              <w:tab/>
            </w:r>
            <w:r>
              <w:rPr>
                <w:rStyle w:val="None"/>
                <w:b/>
                <w:bCs/>
              </w:rPr>
              <w:t>=</w:t>
            </w:r>
            <w:r>
              <w:rPr>
                <w:rStyle w:val="None"/>
              </w:rPr>
              <w:t xml:space="preserve">  </w:t>
            </w:r>
          </w:p>
        </w:tc>
        <w:tc>
          <w:tcPr>
            <w:tcW w:w="5763"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77 –</w:t>
            </w:r>
            <w:r>
              <w:rPr>
                <w:rStyle w:val="None"/>
                <w:rFonts w:ascii="Times New Roman" w:hAnsi="Times New Roman"/>
              </w:rPr>
              <w:t xml:space="preserve"> </w:t>
            </w:r>
            <w:r>
              <w:rPr>
                <w:rStyle w:val="None"/>
              </w:rPr>
              <w:t xml:space="preserve"> 79.9 </w:t>
            </w:r>
          </w:p>
        </w:tc>
      </w:tr>
      <w:tr w:rsidR="00FA1706">
        <w:trPr>
          <w:trHeight w:val="260"/>
        </w:trPr>
        <w:tc>
          <w:tcPr>
            <w:tcW w:w="2881"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tabs>
                <w:tab w:val="center" w:pos="1855"/>
              </w:tabs>
              <w:spacing w:after="0" w:line="259" w:lineRule="auto"/>
              <w:ind w:left="0" w:firstLine="0"/>
            </w:pPr>
            <w:r>
              <w:rPr>
                <w:rStyle w:val="None"/>
              </w:rPr>
              <w:t xml:space="preserve">C </w:t>
            </w:r>
            <w:r>
              <w:rPr>
                <w:rStyle w:val="None"/>
              </w:rPr>
              <w:tab/>
            </w:r>
            <w:r>
              <w:rPr>
                <w:rStyle w:val="None"/>
                <w:b/>
                <w:bCs/>
              </w:rPr>
              <w:t>=</w:t>
            </w:r>
            <w:r>
              <w:rPr>
                <w:rStyle w:val="None"/>
              </w:rPr>
              <w:t xml:space="preserve">  </w:t>
            </w:r>
          </w:p>
        </w:tc>
        <w:tc>
          <w:tcPr>
            <w:tcW w:w="5763"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70 –</w:t>
            </w:r>
            <w:r>
              <w:rPr>
                <w:rStyle w:val="None"/>
                <w:rFonts w:ascii="Times New Roman" w:hAnsi="Times New Roman"/>
              </w:rPr>
              <w:t xml:space="preserve"> </w:t>
            </w:r>
            <w:r>
              <w:rPr>
                <w:rStyle w:val="None"/>
              </w:rPr>
              <w:t xml:space="preserve"> 76.9 </w:t>
            </w:r>
          </w:p>
        </w:tc>
      </w:tr>
      <w:tr w:rsidR="00FA1706">
        <w:trPr>
          <w:trHeight w:val="260"/>
        </w:trPr>
        <w:tc>
          <w:tcPr>
            <w:tcW w:w="2881"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tabs>
                <w:tab w:val="center" w:pos="1855"/>
              </w:tabs>
              <w:spacing w:after="0" w:line="259" w:lineRule="auto"/>
              <w:ind w:left="0" w:firstLine="0"/>
            </w:pPr>
            <w:r>
              <w:rPr>
                <w:rStyle w:val="None"/>
              </w:rPr>
              <w:t xml:space="preserve">D </w:t>
            </w:r>
            <w:r>
              <w:rPr>
                <w:rStyle w:val="None"/>
              </w:rPr>
              <w:tab/>
            </w:r>
            <w:r>
              <w:rPr>
                <w:rStyle w:val="None"/>
                <w:b/>
                <w:bCs/>
              </w:rPr>
              <w:t>=</w:t>
            </w:r>
            <w:r>
              <w:rPr>
                <w:rStyle w:val="None"/>
              </w:rPr>
              <w:t xml:space="preserve"> </w:t>
            </w:r>
          </w:p>
        </w:tc>
        <w:tc>
          <w:tcPr>
            <w:tcW w:w="5763"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60 –</w:t>
            </w:r>
            <w:r>
              <w:rPr>
                <w:rStyle w:val="None"/>
                <w:rFonts w:ascii="Times New Roman" w:hAnsi="Times New Roman"/>
              </w:rPr>
              <w:t xml:space="preserve"> </w:t>
            </w:r>
            <w:r>
              <w:rPr>
                <w:rStyle w:val="None"/>
              </w:rPr>
              <w:t xml:space="preserve"> 69.9 </w:t>
            </w:r>
          </w:p>
        </w:tc>
      </w:tr>
      <w:tr w:rsidR="00FA1706">
        <w:trPr>
          <w:trHeight w:val="260"/>
        </w:trPr>
        <w:tc>
          <w:tcPr>
            <w:tcW w:w="2881"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tabs>
                <w:tab w:val="center" w:pos="1855"/>
              </w:tabs>
              <w:spacing w:after="0" w:line="259" w:lineRule="auto"/>
              <w:ind w:left="0" w:firstLine="0"/>
            </w:pPr>
            <w:r>
              <w:rPr>
                <w:rStyle w:val="None"/>
              </w:rPr>
              <w:t xml:space="preserve">F  </w:t>
            </w:r>
            <w:r>
              <w:rPr>
                <w:rStyle w:val="None"/>
              </w:rPr>
              <w:tab/>
            </w:r>
            <w:r>
              <w:rPr>
                <w:rStyle w:val="None"/>
                <w:b/>
                <w:bCs/>
              </w:rPr>
              <w:t>=</w:t>
            </w:r>
            <w:r>
              <w:rPr>
                <w:rStyle w:val="None"/>
              </w:rPr>
              <w:t xml:space="preserve">  </w:t>
            </w:r>
          </w:p>
        </w:tc>
        <w:tc>
          <w:tcPr>
            <w:tcW w:w="5763" w:type="dxa"/>
            <w:tcBorders>
              <w:top w:val="nil"/>
              <w:left w:val="nil"/>
              <w:bottom w:val="nil"/>
              <w:right w:val="nil"/>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 xml:space="preserve">59.9 and below </w:t>
            </w:r>
          </w:p>
        </w:tc>
      </w:tr>
    </w:tbl>
    <w:p w:rsidR="00FA1706" w:rsidRDefault="00FA1706">
      <w:pPr>
        <w:pStyle w:val="BodyA"/>
        <w:widowControl w:val="0"/>
        <w:spacing w:after="0" w:line="240" w:lineRule="auto"/>
        <w:ind w:left="108" w:hanging="108"/>
      </w:pPr>
    </w:p>
    <w:p w:rsidR="00FA1706" w:rsidRDefault="00FA1706">
      <w:pPr>
        <w:pStyle w:val="BodyA"/>
        <w:widowControl w:val="0"/>
        <w:spacing w:after="0" w:line="240" w:lineRule="auto"/>
        <w:ind w:left="0" w:firstLine="0"/>
      </w:pPr>
    </w:p>
    <w:p w:rsidR="00FA1706" w:rsidRDefault="00B05848">
      <w:pPr>
        <w:pStyle w:val="BodyA"/>
        <w:spacing w:after="179" w:line="259" w:lineRule="auto"/>
        <w:ind w:left="1" w:firstLine="0"/>
      </w:pPr>
      <w:r>
        <w:t xml:space="preserve"> </w:t>
      </w:r>
    </w:p>
    <w:p w:rsidR="00FA1706" w:rsidRDefault="00B05848">
      <w:pPr>
        <w:pStyle w:val="BodyA"/>
        <w:spacing w:after="0" w:line="259" w:lineRule="auto"/>
        <w:ind w:left="0" w:firstLine="0"/>
      </w:pPr>
      <w:r>
        <w:rPr>
          <w:rStyle w:val="None"/>
          <w:b/>
          <w:bCs/>
          <w:sz w:val="24"/>
          <w:szCs w:val="24"/>
        </w:rPr>
        <w:t xml:space="preserve">RECOMMENDED TEXTBOOK: </w:t>
      </w:r>
    </w:p>
    <w:p w:rsidR="00FA1706" w:rsidRDefault="00B05848">
      <w:pPr>
        <w:pStyle w:val="BodyA"/>
        <w:ind w:left="0" w:firstLine="0"/>
      </w:pPr>
      <w:r>
        <w:rPr>
          <w:rStyle w:val="None"/>
        </w:rPr>
        <w:t>BEYOND DESIGN:THE SYNERGY OF APPAREL PRODUCT DEVELOPMENT, 4th Edition</w:t>
      </w:r>
    </w:p>
    <w:p w:rsidR="00FA1706" w:rsidRDefault="00B05848">
      <w:pPr>
        <w:pStyle w:val="BodyA"/>
        <w:ind w:left="0" w:firstLine="0"/>
      </w:pPr>
      <w:r>
        <w:rPr>
          <w:rStyle w:val="None"/>
        </w:rPr>
        <w:t xml:space="preserve">Sandra Keiser, Deborah Vandermar and Myrna B. GarnerFairchild Publications: New York   </w:t>
      </w:r>
    </w:p>
    <w:p w:rsidR="00FA1706" w:rsidRDefault="00FA1706">
      <w:pPr>
        <w:pStyle w:val="BodyA"/>
        <w:ind w:left="0" w:firstLine="0"/>
      </w:pPr>
    </w:p>
    <w:p w:rsidR="00FA1706" w:rsidRDefault="00B05848">
      <w:pPr>
        <w:pStyle w:val="BodyA"/>
        <w:spacing w:after="0" w:line="259" w:lineRule="auto"/>
        <w:ind w:left="0" w:firstLine="0"/>
      </w:pPr>
      <w:r>
        <w:rPr>
          <w:rStyle w:val="None"/>
          <w:b/>
          <w:bCs/>
          <w:sz w:val="24"/>
          <w:szCs w:val="24"/>
        </w:rPr>
        <w:t xml:space="preserve">COURSE POLICIES AND PROCEDURES: </w:t>
      </w:r>
    </w:p>
    <w:p w:rsidR="00FA1706" w:rsidRDefault="00B05848">
      <w:pPr>
        <w:pStyle w:val="BodyA"/>
        <w:spacing w:after="0" w:line="259" w:lineRule="auto"/>
        <w:ind w:left="10"/>
      </w:pPr>
      <w:r>
        <w:rPr>
          <w:rStyle w:val="None"/>
          <w:b/>
          <w:bCs/>
        </w:rPr>
        <w:t xml:space="preserve">QUIZZES, EXAMINATIONS, AND GRADING: </w:t>
      </w:r>
    </w:p>
    <w:p w:rsidR="00FA1706" w:rsidRDefault="00B05848">
      <w:pPr>
        <w:pStyle w:val="BodyA"/>
        <w:ind w:left="0" w:firstLine="0"/>
      </w:pPr>
      <w:r>
        <w:rPr>
          <w:rStyle w:val="None"/>
        </w:rPr>
        <w:t>In-c</w:t>
      </w:r>
      <w:r>
        <w:rPr>
          <w:rStyle w:val="None"/>
        </w:rPr>
        <w:t xml:space="preserve">lass learning assignments are given and completed during class time. These are </w:t>
      </w:r>
      <w:r>
        <w:rPr>
          <w:rStyle w:val="None"/>
          <w:i/>
          <w:iCs/>
        </w:rPr>
        <w:t xml:space="preserve">unscheduled </w:t>
      </w:r>
      <w:r>
        <w:rPr>
          <w:rStyle w:val="None"/>
        </w:rPr>
        <w:t>but occur frequently. In-class assignments may consist of group activities, short reaction papers and so forth. QUIZZES are in the format of problem solving question</w:t>
      </w:r>
      <w:r>
        <w:rPr>
          <w:rStyle w:val="None"/>
        </w:rPr>
        <w:t xml:space="preserve">s and given at the start of the class.   </w:t>
      </w:r>
    </w:p>
    <w:p w:rsidR="00FA1706" w:rsidRDefault="00B05848">
      <w:pPr>
        <w:pStyle w:val="BodyA"/>
        <w:spacing w:after="0" w:line="259" w:lineRule="auto"/>
        <w:ind w:left="0" w:firstLine="0"/>
      </w:pPr>
      <w:r>
        <w:t xml:space="preserve"> </w:t>
      </w:r>
    </w:p>
    <w:p w:rsidR="00FA1706" w:rsidRDefault="00B05848">
      <w:pPr>
        <w:pStyle w:val="BodyA"/>
        <w:ind w:left="706" w:hanging="706"/>
      </w:pPr>
      <w:r>
        <w:rPr>
          <w:rStyle w:val="None"/>
        </w:rPr>
        <w:t>Should you arrive late on that day, while the quiz is in session during the scheduled time, you will</w:t>
      </w:r>
      <w:r>
        <w:t xml:space="preserve"> </w:t>
      </w:r>
      <w:r>
        <w:rPr>
          <w:rStyle w:val="None"/>
        </w:rPr>
        <w:t xml:space="preserve">be marked as late and will result in a </w:t>
      </w:r>
      <w:r>
        <w:rPr>
          <w:rStyle w:val="None"/>
          <w:b/>
          <w:bCs/>
        </w:rPr>
        <w:t>0</w:t>
      </w:r>
      <w:r>
        <w:t xml:space="preserve"> </w:t>
      </w:r>
      <w:r>
        <w:rPr>
          <w:rStyle w:val="None"/>
        </w:rPr>
        <w:t>for the quiz unless lateness or absence is recognized by City Tech pol</w:t>
      </w:r>
      <w:r>
        <w:rPr>
          <w:rStyle w:val="None"/>
        </w:rPr>
        <w:t xml:space="preserve">icy. </w:t>
      </w:r>
      <w:r>
        <w:rPr>
          <w:rStyle w:val="None"/>
          <w:b/>
          <w:bCs/>
        </w:rPr>
        <w:t>There are no make-ups on tests/</w:t>
      </w:r>
      <w:r>
        <w:rPr>
          <w:rStyle w:val="None"/>
          <w:b/>
          <w:bCs/>
          <w:lang w:val="it-IT"/>
        </w:rPr>
        <w:t>quizzes</w:t>
      </w:r>
      <w:r>
        <w:t>.</w:t>
      </w:r>
    </w:p>
    <w:p w:rsidR="00FA1706" w:rsidRDefault="00FA1706">
      <w:pPr>
        <w:pStyle w:val="BodyA"/>
        <w:ind w:left="706" w:hanging="706"/>
      </w:pPr>
    </w:p>
    <w:p w:rsidR="00FA1706" w:rsidRDefault="00B05848">
      <w:pPr>
        <w:pStyle w:val="BodyA"/>
        <w:ind w:left="1" w:firstLine="0"/>
      </w:pPr>
      <w:r>
        <w:rPr>
          <w:rStyle w:val="None"/>
        </w:rPr>
        <w:t xml:space="preserve">Students who miss any quiz for reasons that are recognized by CUNY City Tech (e.g., documented family emergencies, documented illness and the like) need to contact the instructor prior to missing the quiz. </w:t>
      </w:r>
    </w:p>
    <w:p w:rsidR="00FA1706" w:rsidRDefault="00FA1706">
      <w:pPr>
        <w:pStyle w:val="BodyA"/>
        <w:ind w:left="1" w:firstLine="0"/>
      </w:pPr>
    </w:p>
    <w:p w:rsidR="00FA1706" w:rsidRDefault="00B05848">
      <w:pPr>
        <w:pStyle w:val="BodyA"/>
        <w:ind w:left="0" w:firstLine="0"/>
      </w:pPr>
      <w:r>
        <w:rPr>
          <w:rStyle w:val="None"/>
        </w:rPr>
        <w:t>There are two exams scheduled during the semeste</w:t>
      </w:r>
      <w:r>
        <w:rPr>
          <w:rStyle w:val="None"/>
        </w:rPr>
        <w:t xml:space="preserve">r: a </w:t>
      </w:r>
      <w:r>
        <w:rPr>
          <w:rStyle w:val="None"/>
          <w:b/>
          <w:bCs/>
        </w:rPr>
        <w:t>comprehensive midterm</w:t>
      </w:r>
      <w:r>
        <w:rPr>
          <w:rStyle w:val="None"/>
        </w:rPr>
        <w:t xml:space="preserve"> and a </w:t>
      </w:r>
      <w:r>
        <w:rPr>
          <w:rStyle w:val="None"/>
          <w:b/>
          <w:bCs/>
          <w:lang w:val="pt-PT"/>
        </w:rPr>
        <w:t>final exam</w:t>
      </w:r>
      <w:r>
        <w:rPr>
          <w:rStyle w:val="None"/>
        </w:rPr>
        <w:t xml:space="preserve"> which will be given during final week</w:t>
      </w:r>
      <w:r>
        <w:rPr>
          <w:rStyle w:val="None"/>
          <w:b/>
          <w:bCs/>
        </w:rPr>
        <w:t>.  There are no make-up exams.</w:t>
      </w:r>
      <w:r>
        <w:rPr>
          <w:rStyle w:val="None"/>
        </w:rPr>
        <w:t xml:space="preserve"> A student who is unable to take the exam at the scheduled time will result in a </w:t>
      </w:r>
      <w:r>
        <w:rPr>
          <w:rStyle w:val="None"/>
          <w:b/>
          <w:bCs/>
        </w:rPr>
        <w:t>0</w:t>
      </w:r>
      <w:r>
        <w:rPr>
          <w:rStyle w:val="None"/>
        </w:rPr>
        <w:t xml:space="preserve"> on that exam unless absence is recognized by City Tech policy.</w:t>
      </w:r>
      <w:r>
        <w:rPr>
          <w:rStyle w:val="None"/>
        </w:rPr>
        <w:t xml:space="preserve">  </w:t>
      </w:r>
    </w:p>
    <w:p w:rsidR="00FA1706" w:rsidRDefault="00B05848">
      <w:pPr>
        <w:pStyle w:val="BodyA"/>
        <w:spacing w:after="0" w:line="259" w:lineRule="auto"/>
        <w:ind w:left="0" w:firstLine="0"/>
      </w:pPr>
      <w:r>
        <w:t xml:space="preserve"> </w:t>
      </w:r>
    </w:p>
    <w:p w:rsidR="00FA1706" w:rsidRDefault="00B05848">
      <w:pPr>
        <w:pStyle w:val="BodyA"/>
        <w:spacing w:after="0" w:line="259" w:lineRule="auto"/>
        <w:ind w:left="10"/>
      </w:pPr>
      <w:r>
        <w:rPr>
          <w:rStyle w:val="None"/>
          <w:b/>
          <w:bCs/>
        </w:rPr>
        <w:t xml:space="preserve">NO LATE WORK POLICY: </w:t>
      </w:r>
    </w:p>
    <w:p w:rsidR="00FA1706" w:rsidRDefault="00B05848">
      <w:pPr>
        <w:pStyle w:val="BodyA"/>
        <w:ind w:left="0" w:firstLine="0"/>
      </w:pPr>
      <w:r>
        <w:rPr>
          <w:rStyle w:val="None"/>
        </w:rPr>
        <w:t>Assignments and projects are due at the beginning of class as scheduled.</w:t>
      </w:r>
      <w:r>
        <w:rPr>
          <w:rStyle w:val="None"/>
          <w:b/>
          <w:bCs/>
        </w:rPr>
        <w:t xml:space="preserve">  NO LATE work will be accepted</w:t>
      </w:r>
      <w:r>
        <w:rPr>
          <w:rStyle w:val="None"/>
        </w:rPr>
        <w:t xml:space="preserve">. Assignments delivered to the Faculty Office will </w:t>
      </w:r>
      <w:r>
        <w:rPr>
          <w:rStyle w:val="None"/>
          <w:i/>
          <w:iCs/>
        </w:rPr>
        <w:t>not</w:t>
      </w:r>
      <w:r>
        <w:rPr>
          <w:rStyle w:val="None"/>
        </w:rPr>
        <w:t xml:space="preserve"> be accepted.   </w:t>
      </w:r>
    </w:p>
    <w:p w:rsidR="00FA1706" w:rsidRDefault="00B05848">
      <w:pPr>
        <w:pStyle w:val="BodyA"/>
        <w:spacing w:after="55" w:line="259" w:lineRule="auto"/>
        <w:ind w:left="0" w:firstLine="0"/>
      </w:pPr>
      <w:r>
        <w:t xml:space="preserve"> </w:t>
      </w:r>
    </w:p>
    <w:p w:rsidR="00FA1706" w:rsidRDefault="00B05848">
      <w:pPr>
        <w:pStyle w:val="BodyA"/>
        <w:spacing w:after="0" w:line="259" w:lineRule="auto"/>
        <w:ind w:left="10"/>
      </w:pPr>
      <w:r>
        <w:rPr>
          <w:rStyle w:val="None"/>
          <w:b/>
          <w:bCs/>
        </w:rPr>
        <w:t xml:space="preserve">NO CELL PHONE POLICY: </w:t>
      </w:r>
    </w:p>
    <w:p w:rsidR="00FA1706" w:rsidRDefault="00B05848">
      <w:pPr>
        <w:pStyle w:val="BodyA"/>
        <w:ind w:left="0" w:firstLine="0"/>
      </w:pPr>
      <w:r>
        <w:rPr>
          <w:rStyle w:val="None"/>
        </w:rPr>
        <w:t xml:space="preserve">Cell phones are prohibited during class room hours. Notes are allowed to be taken on notepad, lap top or approved tablets. </w:t>
      </w:r>
    </w:p>
    <w:p w:rsidR="00FA1706" w:rsidRDefault="00FA1706">
      <w:pPr>
        <w:pStyle w:val="BodyA"/>
        <w:spacing w:after="55" w:line="259" w:lineRule="auto"/>
        <w:ind w:left="0" w:firstLine="0"/>
      </w:pPr>
    </w:p>
    <w:p w:rsidR="00FA1706" w:rsidRDefault="00FA1706">
      <w:pPr>
        <w:pStyle w:val="BodyA"/>
        <w:spacing w:after="55" w:line="259" w:lineRule="auto"/>
        <w:ind w:left="0" w:firstLine="0"/>
      </w:pPr>
    </w:p>
    <w:p w:rsidR="00FA1706" w:rsidRDefault="00FA1706">
      <w:pPr>
        <w:pStyle w:val="BodyA"/>
        <w:spacing w:after="55" w:line="259" w:lineRule="auto"/>
        <w:ind w:left="0" w:firstLine="0"/>
      </w:pPr>
    </w:p>
    <w:p w:rsidR="00FA1706" w:rsidRDefault="00FA1706">
      <w:pPr>
        <w:pStyle w:val="BodyA"/>
        <w:spacing w:after="55" w:line="259" w:lineRule="auto"/>
        <w:ind w:left="0" w:firstLine="0"/>
      </w:pPr>
    </w:p>
    <w:p w:rsidR="00FA1706" w:rsidRDefault="00FA1706">
      <w:pPr>
        <w:pStyle w:val="BodyA"/>
        <w:spacing w:after="55" w:line="259" w:lineRule="auto"/>
        <w:ind w:left="0" w:firstLine="0"/>
      </w:pPr>
    </w:p>
    <w:p w:rsidR="00FA1706" w:rsidRDefault="00FA1706">
      <w:pPr>
        <w:pStyle w:val="BodyA"/>
        <w:spacing w:after="55" w:line="259" w:lineRule="auto"/>
        <w:ind w:left="0" w:firstLine="0"/>
      </w:pPr>
    </w:p>
    <w:p w:rsidR="00FA1706" w:rsidRDefault="00B05848">
      <w:pPr>
        <w:pStyle w:val="BodyA"/>
        <w:spacing w:after="0" w:line="259" w:lineRule="auto"/>
        <w:ind w:left="0" w:firstLine="0"/>
      </w:pPr>
      <w:r>
        <w:rPr>
          <w:rStyle w:val="None"/>
          <w:b/>
          <w:bCs/>
          <w:sz w:val="24"/>
          <w:szCs w:val="24"/>
          <w:lang w:val="de-DE"/>
        </w:rPr>
        <w:t xml:space="preserve">COLLEGE POLICIES (ACADEMIC INTEGRITY, ADA, RESOURCES): </w:t>
      </w:r>
    </w:p>
    <w:p w:rsidR="00FA1706" w:rsidRDefault="00B05848">
      <w:pPr>
        <w:pStyle w:val="BodyA"/>
        <w:spacing w:after="55" w:line="259" w:lineRule="auto"/>
        <w:ind w:left="1" w:firstLine="0"/>
      </w:pPr>
      <w:r>
        <w:t xml:space="preserve"> </w:t>
      </w:r>
    </w:p>
    <w:p w:rsidR="00FA1706" w:rsidRDefault="00FA1706">
      <w:pPr>
        <w:pStyle w:val="BodyA"/>
        <w:spacing w:after="0" w:line="259" w:lineRule="auto"/>
        <w:ind w:left="0" w:firstLine="0"/>
      </w:pPr>
    </w:p>
    <w:p w:rsidR="00FA1706" w:rsidRDefault="00B05848">
      <w:pPr>
        <w:pStyle w:val="BodyA"/>
        <w:spacing w:after="0" w:line="259" w:lineRule="auto"/>
        <w:ind w:left="0" w:firstLine="0"/>
      </w:pPr>
      <w:r>
        <w:rPr>
          <w:rStyle w:val="None"/>
          <w:b/>
          <w:bCs/>
          <w:sz w:val="24"/>
          <w:szCs w:val="24"/>
        </w:rPr>
        <w:t xml:space="preserve">SCHEDULE OF TOPICS: </w:t>
      </w:r>
    </w:p>
    <w:tbl>
      <w:tblPr>
        <w:tblW w:w="922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26"/>
        <w:gridCol w:w="4825"/>
        <w:gridCol w:w="3076"/>
      </w:tblGrid>
      <w:tr w:rsidR="00FA1706">
        <w:trPr>
          <w:trHeight w:val="345"/>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WEEK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TOPIC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ASSIGNMENT </w:t>
            </w:r>
          </w:p>
        </w:tc>
      </w:tr>
      <w:tr w:rsidR="00FA1706">
        <w:trPr>
          <w:trHeight w:val="1801"/>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1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rPr>
                <w:rStyle w:val="None"/>
              </w:rPr>
            </w:pPr>
            <w:r>
              <w:rPr>
                <w:rStyle w:val="None"/>
                <w:sz w:val="24"/>
                <w:szCs w:val="24"/>
              </w:rPr>
              <w:t xml:space="preserve">The Role of Product Development in the </w:t>
            </w:r>
          </w:p>
          <w:p w:rsidR="00FA1706" w:rsidRDefault="00B05848">
            <w:pPr>
              <w:pStyle w:val="BodyA"/>
              <w:spacing w:after="0" w:line="259" w:lineRule="auto"/>
              <w:ind w:left="0" w:firstLine="0"/>
            </w:pPr>
            <w:r>
              <w:rPr>
                <w:rStyle w:val="None"/>
                <w:sz w:val="24"/>
                <w:szCs w:val="24"/>
              </w:rPr>
              <w:t xml:space="preserve">Apparel Supply Chain 1.25 </w:t>
            </w:r>
            <w:r>
              <w:rPr>
                <w:rStyle w:val="None"/>
                <w:b/>
                <w:bCs/>
                <w:sz w:val="24"/>
                <w:szCs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numPr>
                <w:ilvl w:val="0"/>
                <w:numId w:val="3"/>
              </w:numPr>
              <w:spacing w:after="0" w:line="259" w:lineRule="auto"/>
            </w:pPr>
            <w:r>
              <w:t xml:space="preserve">- </w:t>
            </w:r>
            <w:r>
              <w:rPr>
                <w:rStyle w:val="None"/>
                <w:sz w:val="24"/>
                <w:szCs w:val="24"/>
              </w:rPr>
              <w:t>Introduction</w:t>
            </w:r>
          </w:p>
          <w:p w:rsidR="00FA1706" w:rsidRDefault="00B05848">
            <w:pPr>
              <w:pStyle w:val="BodyA"/>
              <w:numPr>
                <w:ilvl w:val="0"/>
                <w:numId w:val="4"/>
              </w:numPr>
              <w:spacing w:after="0" w:line="259" w:lineRule="auto"/>
              <w:rPr>
                <w:sz w:val="24"/>
                <w:szCs w:val="24"/>
              </w:rPr>
            </w:pPr>
            <w:r>
              <w:rPr>
                <w:rStyle w:val="None"/>
                <w:sz w:val="24"/>
                <w:szCs w:val="24"/>
              </w:rPr>
              <w:t xml:space="preserve">- Syllabus Overview </w:t>
            </w:r>
          </w:p>
          <w:p w:rsidR="00FA1706" w:rsidRDefault="00B05848">
            <w:pPr>
              <w:pStyle w:val="BodyA"/>
              <w:numPr>
                <w:ilvl w:val="0"/>
                <w:numId w:val="4"/>
              </w:numPr>
              <w:spacing w:after="0" w:line="259" w:lineRule="auto"/>
              <w:rPr>
                <w:sz w:val="24"/>
                <w:szCs w:val="24"/>
              </w:rPr>
            </w:pPr>
            <w:r>
              <w:rPr>
                <w:rStyle w:val="None"/>
                <w:sz w:val="24"/>
                <w:szCs w:val="24"/>
              </w:rPr>
              <w:t xml:space="preserve">- Kim Kardashian West’s KKW Beauty Case Study (video and presentation) </w:t>
            </w:r>
          </w:p>
        </w:tc>
      </w:tr>
      <w:tr w:rsidR="00FA1706">
        <w:trPr>
          <w:trHeight w:val="3269"/>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2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rPr>
                <w:rStyle w:val="None"/>
              </w:rPr>
            </w:pPr>
            <w:r>
              <w:rPr>
                <w:rStyle w:val="None"/>
                <w:sz w:val="24"/>
                <w:szCs w:val="24"/>
              </w:rPr>
              <w:t xml:space="preserve">Analysis of Product Development </w:t>
            </w:r>
          </w:p>
          <w:p w:rsidR="00FA1706" w:rsidRDefault="00B05848">
            <w:pPr>
              <w:pStyle w:val="BodyA"/>
              <w:spacing w:after="0" w:line="259" w:lineRule="auto"/>
              <w:ind w:left="0" w:firstLine="0"/>
              <w:rPr>
                <w:rStyle w:val="None"/>
              </w:rPr>
            </w:pPr>
            <w:r>
              <w:rPr>
                <w:rStyle w:val="None"/>
                <w:sz w:val="24"/>
                <w:szCs w:val="24"/>
              </w:rPr>
              <w:t xml:space="preserve">Defining the trading area </w:t>
            </w:r>
          </w:p>
          <w:p w:rsidR="00FA1706" w:rsidRDefault="00B05848">
            <w:pPr>
              <w:pStyle w:val="BodyA"/>
              <w:spacing w:after="0" w:line="259" w:lineRule="auto"/>
              <w:ind w:left="0" w:firstLine="0"/>
            </w:pPr>
            <w:r>
              <w:rPr>
                <w:rStyle w:val="None"/>
                <w:sz w:val="24"/>
                <w:szCs w:val="24"/>
              </w:rPr>
              <w:t>Pre-Production Research 2.1</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numPr>
                <w:ilvl w:val="0"/>
                <w:numId w:val="5"/>
              </w:numPr>
              <w:spacing w:after="0" w:line="259" w:lineRule="auto"/>
              <w:rPr>
                <w:sz w:val="24"/>
                <w:szCs w:val="24"/>
              </w:rPr>
            </w:pPr>
            <w:r>
              <w:rPr>
                <w:rStyle w:val="None"/>
                <w:sz w:val="24"/>
                <w:szCs w:val="24"/>
              </w:rPr>
              <w:t>Chapter 1: The Role of Product Development in the Apparel Supply Chain</w:t>
            </w:r>
          </w:p>
          <w:p w:rsidR="00FA1706" w:rsidRDefault="00B05848">
            <w:pPr>
              <w:pStyle w:val="BodyA"/>
              <w:spacing w:after="0" w:line="259" w:lineRule="auto"/>
              <w:ind w:left="0" w:firstLine="0"/>
              <w:rPr>
                <w:rStyle w:val="None"/>
                <w:sz w:val="24"/>
                <w:szCs w:val="24"/>
                <w:u w:val="single"/>
              </w:rPr>
            </w:pPr>
            <w:r>
              <w:rPr>
                <w:rStyle w:val="None"/>
                <w:u w:val="single"/>
              </w:rPr>
              <w:t>Key terminology and ideas</w:t>
            </w:r>
          </w:p>
          <w:p w:rsidR="00FA1706" w:rsidRDefault="00B05848">
            <w:pPr>
              <w:pStyle w:val="BodyA"/>
              <w:numPr>
                <w:ilvl w:val="0"/>
                <w:numId w:val="5"/>
              </w:numPr>
              <w:spacing w:after="0" w:line="259" w:lineRule="auto"/>
              <w:rPr>
                <w:sz w:val="24"/>
                <w:szCs w:val="24"/>
              </w:rPr>
            </w:pPr>
            <w:r>
              <w:rPr>
                <w:rStyle w:val="None"/>
                <w:sz w:val="24"/>
                <w:szCs w:val="24"/>
              </w:rPr>
              <w:t>Wholesale vs. Private Brands</w:t>
            </w:r>
          </w:p>
          <w:p w:rsidR="00FA1706" w:rsidRDefault="00B05848">
            <w:pPr>
              <w:pStyle w:val="BodyA"/>
              <w:numPr>
                <w:ilvl w:val="0"/>
                <w:numId w:val="5"/>
              </w:numPr>
              <w:spacing w:after="0" w:line="259" w:lineRule="auto"/>
              <w:rPr>
                <w:sz w:val="24"/>
                <w:szCs w:val="24"/>
              </w:rPr>
            </w:pPr>
            <w:r>
              <w:rPr>
                <w:rStyle w:val="None"/>
                <w:sz w:val="24"/>
                <w:szCs w:val="24"/>
              </w:rPr>
              <w:t>Fashion Level</w:t>
            </w:r>
          </w:p>
          <w:p w:rsidR="00FA1706" w:rsidRDefault="00B05848">
            <w:pPr>
              <w:pStyle w:val="BodyA"/>
              <w:numPr>
                <w:ilvl w:val="0"/>
                <w:numId w:val="5"/>
              </w:numPr>
              <w:spacing w:after="0" w:line="259" w:lineRule="auto"/>
              <w:rPr>
                <w:sz w:val="24"/>
                <w:szCs w:val="24"/>
              </w:rPr>
            </w:pPr>
            <w:r>
              <w:rPr>
                <w:rStyle w:val="None"/>
                <w:sz w:val="24"/>
                <w:szCs w:val="24"/>
              </w:rPr>
              <w:t xml:space="preserve">Supply Chain, Supply Chain Structure and Organization </w:t>
            </w:r>
          </w:p>
        </w:tc>
      </w:tr>
      <w:tr w:rsidR="00FA1706">
        <w:trPr>
          <w:trHeight w:val="2322"/>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3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rPr>
                <w:rStyle w:val="None"/>
              </w:rPr>
            </w:pPr>
            <w:r>
              <w:rPr>
                <w:rStyle w:val="None"/>
                <w:sz w:val="24"/>
                <w:szCs w:val="24"/>
              </w:rPr>
              <w:t xml:space="preserve">Consumer Markets </w:t>
            </w:r>
          </w:p>
          <w:p w:rsidR="00FA1706" w:rsidRDefault="00B05848">
            <w:pPr>
              <w:pStyle w:val="BodyA"/>
              <w:spacing w:after="1" w:line="259" w:lineRule="auto"/>
              <w:ind w:left="0" w:firstLine="0"/>
              <w:rPr>
                <w:rStyle w:val="None"/>
              </w:rPr>
            </w:pPr>
            <w:r>
              <w:rPr>
                <w:rStyle w:val="None"/>
                <w:sz w:val="24"/>
                <w:szCs w:val="24"/>
              </w:rPr>
              <w:t xml:space="preserve">Data for Defining the Customer </w:t>
            </w:r>
          </w:p>
          <w:p w:rsidR="00FA1706" w:rsidRDefault="00B05848">
            <w:pPr>
              <w:pStyle w:val="BodyA"/>
              <w:spacing w:after="0" w:line="259" w:lineRule="auto"/>
              <w:ind w:left="0" w:firstLine="0"/>
            </w:pPr>
            <w:r>
              <w:rPr>
                <w:rStyle w:val="None"/>
                <w:sz w:val="24"/>
                <w:szCs w:val="24"/>
              </w:rPr>
              <w:t>Pre-Production &amp; Production Planning &amp; Scheduling 2.8</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numPr>
                <w:ilvl w:val="0"/>
                <w:numId w:val="6"/>
              </w:numPr>
              <w:spacing w:after="0" w:line="259" w:lineRule="auto"/>
            </w:pPr>
            <w:r>
              <w:rPr>
                <w:rStyle w:val="None"/>
              </w:rPr>
              <w:t>Chapter 2: Planning For Success</w:t>
            </w:r>
          </w:p>
          <w:p w:rsidR="00FA1706" w:rsidRDefault="00B05848">
            <w:pPr>
              <w:pStyle w:val="BodyA"/>
              <w:spacing w:after="0" w:line="259" w:lineRule="auto"/>
              <w:ind w:left="0" w:firstLine="0"/>
              <w:rPr>
                <w:rStyle w:val="None"/>
                <w:u w:val="single"/>
              </w:rPr>
            </w:pPr>
            <w:r>
              <w:rPr>
                <w:rStyle w:val="None"/>
                <w:u w:val="single"/>
              </w:rPr>
              <w:t>Key terminology and ideas</w:t>
            </w:r>
          </w:p>
          <w:p w:rsidR="00FA1706" w:rsidRDefault="00B05848">
            <w:pPr>
              <w:pStyle w:val="BodyA"/>
              <w:numPr>
                <w:ilvl w:val="0"/>
                <w:numId w:val="6"/>
              </w:numPr>
              <w:spacing w:after="0" w:line="259" w:lineRule="auto"/>
            </w:pPr>
            <w:r>
              <w:rPr>
                <w:rStyle w:val="None"/>
              </w:rPr>
              <w:t>Strategic Planning</w:t>
            </w:r>
          </w:p>
          <w:p w:rsidR="00FA1706" w:rsidRDefault="00B05848">
            <w:pPr>
              <w:pStyle w:val="BodyA"/>
              <w:numPr>
                <w:ilvl w:val="0"/>
                <w:numId w:val="6"/>
              </w:numPr>
              <w:spacing w:after="0" w:line="259" w:lineRule="auto"/>
            </w:pPr>
            <w:r>
              <w:rPr>
                <w:rStyle w:val="None"/>
              </w:rPr>
              <w:t>Inputs and Outputs</w:t>
            </w:r>
          </w:p>
          <w:p w:rsidR="00FA1706" w:rsidRDefault="00B05848">
            <w:pPr>
              <w:pStyle w:val="BodyA"/>
              <w:numPr>
                <w:ilvl w:val="0"/>
                <w:numId w:val="6"/>
              </w:numPr>
              <w:spacing w:after="0" w:line="259" w:lineRule="auto"/>
            </w:pPr>
            <w:r>
              <w:rPr>
                <w:rStyle w:val="None"/>
              </w:rPr>
              <w:t xml:space="preserve">Market Positioning </w:t>
            </w:r>
          </w:p>
          <w:p w:rsidR="00FA1706" w:rsidRDefault="00B05848">
            <w:pPr>
              <w:pStyle w:val="BodyA"/>
              <w:numPr>
                <w:ilvl w:val="0"/>
                <w:numId w:val="6"/>
              </w:numPr>
              <w:spacing w:after="0" w:line="259" w:lineRule="auto"/>
            </w:pPr>
            <w:r>
              <w:rPr>
                <w:rStyle w:val="None"/>
              </w:rPr>
              <w:t xml:space="preserve">Branding and Licensing </w:t>
            </w:r>
          </w:p>
          <w:p w:rsidR="00FA1706" w:rsidRDefault="00B05848">
            <w:pPr>
              <w:pStyle w:val="BodyA"/>
              <w:numPr>
                <w:ilvl w:val="0"/>
                <w:numId w:val="6"/>
              </w:numPr>
              <w:spacing w:after="0" w:line="259" w:lineRule="auto"/>
            </w:pPr>
            <w:r>
              <w:rPr>
                <w:rStyle w:val="None"/>
              </w:rPr>
              <w:t xml:space="preserve">Competitive Advantage </w:t>
            </w:r>
          </w:p>
          <w:p w:rsidR="00FA1706" w:rsidRDefault="00B05848">
            <w:pPr>
              <w:pStyle w:val="BodyA"/>
              <w:numPr>
                <w:ilvl w:val="0"/>
                <w:numId w:val="6"/>
              </w:numPr>
              <w:spacing w:after="0" w:line="259" w:lineRule="auto"/>
            </w:pPr>
            <w:r>
              <w:rPr>
                <w:rStyle w:val="None"/>
              </w:rPr>
              <w:t>Merchandise Planning</w:t>
            </w:r>
          </w:p>
        </w:tc>
      </w:tr>
      <w:tr w:rsidR="00FA1706">
        <w:trPr>
          <w:trHeight w:val="8624"/>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4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Industry &amp; Product Development Research 2.15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rPr>
                <w:rStyle w:val="None"/>
                <w:sz w:val="24"/>
                <w:szCs w:val="24"/>
              </w:rPr>
            </w:pPr>
            <w:r>
              <w:rPr>
                <w:rStyle w:val="None"/>
                <w:sz w:val="24"/>
                <w:szCs w:val="24"/>
              </w:rPr>
              <w:t>Chapter 3: Consumer Markets</w:t>
            </w:r>
          </w:p>
          <w:p w:rsidR="00FA1706" w:rsidRDefault="00B05848">
            <w:pPr>
              <w:pStyle w:val="BodyA"/>
              <w:spacing w:after="0" w:line="259" w:lineRule="auto"/>
              <w:ind w:left="0" w:firstLine="0"/>
              <w:rPr>
                <w:rStyle w:val="None"/>
                <w:u w:val="single"/>
              </w:rPr>
            </w:pPr>
            <w:r>
              <w:rPr>
                <w:rStyle w:val="None"/>
                <w:u w:val="single"/>
              </w:rPr>
              <w:t>Key terminology and ideas</w:t>
            </w:r>
          </w:p>
          <w:p w:rsidR="00FA1706" w:rsidRDefault="00B05848">
            <w:pPr>
              <w:pStyle w:val="BodyA"/>
              <w:numPr>
                <w:ilvl w:val="0"/>
                <w:numId w:val="7"/>
              </w:numPr>
              <w:spacing w:after="0" w:line="259" w:lineRule="auto"/>
            </w:pPr>
            <w:r>
              <w:rPr>
                <w:rStyle w:val="None"/>
              </w:rPr>
              <w:t>Consumer analysis and market segmentation</w:t>
            </w:r>
          </w:p>
          <w:p w:rsidR="00FA1706" w:rsidRDefault="00B05848">
            <w:pPr>
              <w:pStyle w:val="BodyA"/>
              <w:numPr>
                <w:ilvl w:val="0"/>
                <w:numId w:val="7"/>
              </w:numPr>
              <w:spacing w:after="0" w:line="259" w:lineRule="auto"/>
            </w:pPr>
            <w:r>
              <w:rPr>
                <w:rStyle w:val="None"/>
              </w:rPr>
              <w:t xml:space="preserve">Demographics </w:t>
            </w:r>
          </w:p>
          <w:p w:rsidR="00FA1706" w:rsidRDefault="00B05848">
            <w:pPr>
              <w:pStyle w:val="BodyA"/>
              <w:numPr>
                <w:ilvl w:val="0"/>
                <w:numId w:val="7"/>
              </w:numPr>
              <w:spacing w:after="0" w:line="259" w:lineRule="auto"/>
            </w:pPr>
            <w:r>
              <w:rPr>
                <w:rStyle w:val="None"/>
              </w:rPr>
              <w:t xml:space="preserve">Psychographics </w:t>
            </w:r>
          </w:p>
          <w:p w:rsidR="00FA1706" w:rsidRDefault="00B05848">
            <w:pPr>
              <w:pStyle w:val="BodyA"/>
              <w:numPr>
                <w:ilvl w:val="0"/>
                <w:numId w:val="7"/>
              </w:numPr>
              <w:spacing w:after="0" w:line="259" w:lineRule="auto"/>
            </w:pPr>
            <w:r>
              <w:rPr>
                <w:rStyle w:val="None"/>
              </w:rPr>
              <w:t xml:space="preserve">Generational Cohort Groups </w:t>
            </w:r>
          </w:p>
          <w:p w:rsidR="00FA1706" w:rsidRDefault="00B05848">
            <w:pPr>
              <w:pStyle w:val="BodyA"/>
              <w:numPr>
                <w:ilvl w:val="0"/>
                <w:numId w:val="7"/>
              </w:numPr>
              <w:spacing w:after="0" w:line="259" w:lineRule="auto"/>
            </w:pPr>
            <w:r>
              <w:rPr>
                <w:rStyle w:val="None"/>
              </w:rPr>
              <w:t xml:space="preserve">Market Research Tools </w:t>
            </w:r>
          </w:p>
          <w:p w:rsidR="00FA1706" w:rsidRDefault="00B05848">
            <w:pPr>
              <w:pStyle w:val="BodyA"/>
              <w:numPr>
                <w:ilvl w:val="0"/>
                <w:numId w:val="7"/>
              </w:numPr>
              <w:spacing w:after="0" w:line="259" w:lineRule="auto"/>
            </w:pPr>
            <w:r>
              <w:rPr>
                <w:rStyle w:val="None"/>
              </w:rPr>
              <w:t>General Consumer Trends</w:t>
            </w:r>
          </w:p>
          <w:p w:rsidR="00FA1706" w:rsidRDefault="00FA1706">
            <w:pPr>
              <w:pStyle w:val="BodyA"/>
              <w:spacing w:after="0" w:line="259" w:lineRule="auto"/>
              <w:ind w:left="0" w:firstLine="0"/>
              <w:rPr>
                <w:rStyle w:val="None"/>
                <w:sz w:val="24"/>
                <w:szCs w:val="24"/>
              </w:rPr>
            </w:pPr>
          </w:p>
          <w:p w:rsidR="00FA1706" w:rsidRDefault="00B05848">
            <w:pPr>
              <w:pStyle w:val="BodyA"/>
              <w:spacing w:after="0" w:line="259" w:lineRule="auto"/>
              <w:ind w:left="0" w:firstLine="0"/>
              <w:rPr>
                <w:rStyle w:val="None"/>
                <w:sz w:val="24"/>
                <w:szCs w:val="24"/>
              </w:rPr>
            </w:pPr>
            <w:r>
              <w:rPr>
                <w:rStyle w:val="None"/>
                <w:sz w:val="24"/>
                <w:szCs w:val="24"/>
              </w:rPr>
              <w:t>Homework Assignment:</w:t>
            </w:r>
          </w:p>
          <w:p w:rsidR="00FA1706" w:rsidRDefault="00B05848">
            <w:pPr>
              <w:pStyle w:val="BodyA"/>
              <w:spacing w:after="0" w:line="259" w:lineRule="auto"/>
              <w:ind w:left="0" w:firstLine="0"/>
            </w:pPr>
            <w:r>
              <w:rPr>
                <w:rStyle w:val="None"/>
                <w:sz w:val="24"/>
                <w:szCs w:val="24"/>
              </w:rPr>
              <w:t>**In-class discussion supported by detailed research. Identify entry level product development roles, responsibilities &amp; qualifications. Studen</w:t>
            </w:r>
            <w:r>
              <w:rPr>
                <w:rStyle w:val="None"/>
                <w:sz w:val="24"/>
                <w:szCs w:val="24"/>
              </w:rPr>
              <w:t xml:space="preserve">ts are required to also research New York Fashion Week calendar and select a designer of their choice to research the seasonal offerings and determine the department store intro-dates. Refer to Blackboard announcement for detailed directions. </w:t>
            </w:r>
          </w:p>
        </w:tc>
      </w:tr>
      <w:tr w:rsidR="00FA1706">
        <w:trPr>
          <w:trHeight w:val="534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5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rPr>
                <w:rStyle w:val="None"/>
              </w:rPr>
            </w:pPr>
            <w:r>
              <w:rPr>
                <w:rStyle w:val="None"/>
                <w:sz w:val="24"/>
                <w:szCs w:val="24"/>
              </w:rPr>
              <w:t>Creative Planning 2.22</w:t>
            </w:r>
          </w:p>
          <w:p w:rsidR="00FA1706" w:rsidRDefault="00B05848">
            <w:pPr>
              <w:pStyle w:val="BodyA"/>
              <w:spacing w:after="0" w:line="259" w:lineRule="auto"/>
              <w:ind w:left="0" w:firstLine="0"/>
            </w:pPr>
            <w:r>
              <w:rPr>
                <w:rStyle w:val="None"/>
                <w:sz w:val="24"/>
                <w:szCs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rPr>
                <w:sz w:val="24"/>
                <w:szCs w:val="24"/>
              </w:rPr>
            </w:pPr>
            <w:r>
              <w:rPr>
                <w:sz w:val="24"/>
                <w:szCs w:val="24"/>
              </w:rPr>
              <w:t>QUIZ #1 (Chapters 1-3)</w:t>
            </w:r>
          </w:p>
          <w:p w:rsidR="00FA1706" w:rsidRDefault="00FA1706">
            <w:pPr>
              <w:pStyle w:val="BodyA"/>
              <w:spacing w:after="0" w:line="259" w:lineRule="auto"/>
              <w:ind w:left="0" w:firstLine="0"/>
              <w:rPr>
                <w:sz w:val="24"/>
                <w:szCs w:val="24"/>
              </w:rPr>
            </w:pPr>
          </w:p>
          <w:p w:rsidR="00FA1706" w:rsidRDefault="00B05848">
            <w:pPr>
              <w:pStyle w:val="BodyA"/>
              <w:spacing w:after="0" w:line="259" w:lineRule="auto"/>
              <w:ind w:left="0" w:firstLine="0"/>
              <w:rPr>
                <w:sz w:val="24"/>
                <w:szCs w:val="24"/>
              </w:rPr>
            </w:pPr>
            <w:r>
              <w:rPr>
                <w:sz w:val="24"/>
                <w:szCs w:val="24"/>
              </w:rPr>
              <w:t xml:space="preserve">Chapter 4: Trend Forecasting </w:t>
            </w:r>
          </w:p>
          <w:p w:rsidR="00FA1706" w:rsidRDefault="00B05848">
            <w:pPr>
              <w:pStyle w:val="BodyA"/>
              <w:spacing w:after="0" w:line="259" w:lineRule="auto"/>
              <w:ind w:left="0" w:firstLine="0"/>
              <w:rPr>
                <w:rStyle w:val="None"/>
                <w:u w:val="single"/>
              </w:rPr>
            </w:pPr>
            <w:r>
              <w:rPr>
                <w:rStyle w:val="None"/>
                <w:u w:val="single"/>
              </w:rPr>
              <w:t>Key terminology and ideas</w:t>
            </w:r>
          </w:p>
          <w:p w:rsidR="00FA1706" w:rsidRDefault="00B05848">
            <w:pPr>
              <w:pStyle w:val="BodyA"/>
              <w:numPr>
                <w:ilvl w:val="0"/>
                <w:numId w:val="8"/>
              </w:numPr>
              <w:spacing w:after="0" w:line="259" w:lineRule="auto"/>
            </w:pPr>
            <w:r>
              <w:rPr>
                <w:rStyle w:val="None"/>
              </w:rPr>
              <w:t xml:space="preserve">Environmental Scanning </w:t>
            </w:r>
          </w:p>
          <w:p w:rsidR="00FA1706" w:rsidRDefault="00B05848">
            <w:pPr>
              <w:pStyle w:val="BodyA"/>
              <w:numPr>
                <w:ilvl w:val="0"/>
                <w:numId w:val="8"/>
              </w:numPr>
              <w:spacing w:after="0" w:line="259" w:lineRule="auto"/>
            </w:pPr>
            <w:r>
              <w:rPr>
                <w:rStyle w:val="None"/>
              </w:rPr>
              <w:t xml:space="preserve">Fashion Cycle </w:t>
            </w:r>
          </w:p>
          <w:p w:rsidR="00FA1706" w:rsidRDefault="00B05848">
            <w:pPr>
              <w:pStyle w:val="BodyA"/>
              <w:numPr>
                <w:ilvl w:val="0"/>
                <w:numId w:val="8"/>
              </w:numPr>
              <w:spacing w:after="0" w:line="259" w:lineRule="auto"/>
            </w:pPr>
            <w:r>
              <w:rPr>
                <w:rStyle w:val="None"/>
              </w:rPr>
              <w:t xml:space="preserve">Short and Long-term forecasting </w:t>
            </w:r>
          </w:p>
          <w:p w:rsidR="00FA1706" w:rsidRDefault="00B05848">
            <w:pPr>
              <w:pStyle w:val="BodyA"/>
              <w:numPr>
                <w:ilvl w:val="0"/>
                <w:numId w:val="8"/>
              </w:numPr>
              <w:spacing w:after="0" w:line="259" w:lineRule="auto"/>
            </w:pPr>
            <w:r>
              <w:rPr>
                <w:rStyle w:val="None"/>
              </w:rPr>
              <w:t xml:space="preserve">Trickle-across, Trickle-down and Trickle-up Theories </w:t>
            </w:r>
          </w:p>
          <w:p w:rsidR="00FA1706" w:rsidRDefault="00FA1706">
            <w:pPr>
              <w:pStyle w:val="BodyA"/>
              <w:spacing w:after="0" w:line="259" w:lineRule="auto"/>
              <w:ind w:left="0" w:firstLine="0"/>
            </w:pPr>
          </w:p>
          <w:p w:rsidR="00FA1706" w:rsidRDefault="00B05848">
            <w:pPr>
              <w:pStyle w:val="BodyA"/>
              <w:spacing w:after="0" w:line="259" w:lineRule="auto"/>
              <w:ind w:left="0" w:firstLine="0"/>
              <w:rPr>
                <w:rStyle w:val="None"/>
                <w:sz w:val="24"/>
                <w:szCs w:val="24"/>
              </w:rPr>
            </w:pPr>
            <w:r>
              <w:rPr>
                <w:rStyle w:val="None"/>
                <w:sz w:val="24"/>
                <w:szCs w:val="24"/>
              </w:rPr>
              <w:t>Homework Assignment:</w:t>
            </w:r>
          </w:p>
          <w:p w:rsidR="00FA1706" w:rsidRDefault="00B05848">
            <w:pPr>
              <w:pStyle w:val="BodyA"/>
              <w:spacing w:after="0" w:line="259" w:lineRule="auto"/>
              <w:ind w:left="0" w:firstLine="0"/>
              <w:rPr>
                <w:rStyle w:val="None"/>
              </w:rPr>
            </w:pPr>
            <w:r>
              <w:rPr>
                <w:rStyle w:val="None"/>
                <w:sz w:val="24"/>
                <w:szCs w:val="24"/>
              </w:rPr>
              <w:t>C</w:t>
            </w:r>
            <w:r>
              <w:rPr>
                <w:rStyle w:val="None"/>
                <w:sz w:val="24"/>
                <w:szCs w:val="24"/>
              </w:rPr>
              <w:t xml:space="preserve">reate Mood Boards </w:t>
            </w:r>
          </w:p>
          <w:p w:rsidR="00FA1706" w:rsidRDefault="00B05848">
            <w:pPr>
              <w:pStyle w:val="BodyA"/>
              <w:spacing w:after="0" w:line="259" w:lineRule="auto"/>
              <w:ind w:left="0" w:firstLine="0"/>
              <w:rPr>
                <w:rStyle w:val="None"/>
                <w:sz w:val="24"/>
                <w:szCs w:val="24"/>
              </w:rPr>
            </w:pPr>
            <w:r>
              <w:rPr>
                <w:rStyle w:val="None"/>
                <w:sz w:val="24"/>
                <w:szCs w:val="24"/>
              </w:rPr>
              <w:t>Assignment</w:t>
            </w:r>
          </w:p>
          <w:p w:rsidR="00FA1706" w:rsidRDefault="00FA1706">
            <w:pPr>
              <w:pStyle w:val="BodyA"/>
              <w:spacing w:after="0" w:line="259" w:lineRule="auto"/>
              <w:ind w:left="0" w:firstLine="0"/>
              <w:rPr>
                <w:rStyle w:val="None"/>
                <w:sz w:val="24"/>
                <w:szCs w:val="24"/>
              </w:rPr>
            </w:pPr>
          </w:p>
          <w:p w:rsidR="00FA1706" w:rsidRDefault="00B05848">
            <w:pPr>
              <w:pStyle w:val="BodyA"/>
              <w:spacing w:after="0" w:line="259" w:lineRule="auto"/>
              <w:ind w:left="0" w:firstLine="0"/>
            </w:pPr>
            <w:r>
              <w:rPr>
                <w:rStyle w:val="None"/>
                <w:sz w:val="24"/>
                <w:szCs w:val="24"/>
              </w:rPr>
              <w:t>**Detailed Announcement via Blackboard</w:t>
            </w:r>
          </w:p>
        </w:tc>
      </w:tr>
      <w:tr w:rsidR="00FA1706">
        <w:trPr>
          <w:trHeight w:val="4783"/>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6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Color and Fabrication management 3.1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rPr>
                <w:rStyle w:val="None"/>
                <w:sz w:val="24"/>
                <w:szCs w:val="24"/>
              </w:rPr>
            </w:pPr>
            <w:r>
              <w:rPr>
                <w:rStyle w:val="None"/>
                <w:sz w:val="24"/>
                <w:szCs w:val="24"/>
              </w:rPr>
              <w:t xml:space="preserve">Chapter 5: Color Management  </w:t>
            </w:r>
          </w:p>
          <w:p w:rsidR="00FA1706" w:rsidRDefault="00B05848">
            <w:pPr>
              <w:pStyle w:val="BodyA"/>
              <w:spacing w:after="0" w:line="259" w:lineRule="auto"/>
              <w:ind w:left="0" w:firstLine="0"/>
              <w:rPr>
                <w:rStyle w:val="None"/>
                <w:u w:val="single"/>
              </w:rPr>
            </w:pPr>
            <w:r>
              <w:rPr>
                <w:rStyle w:val="None"/>
                <w:u w:val="single"/>
              </w:rPr>
              <w:t>Key terminology and ideas</w:t>
            </w:r>
          </w:p>
          <w:p w:rsidR="00FA1706" w:rsidRDefault="00B05848">
            <w:pPr>
              <w:pStyle w:val="BodyA"/>
              <w:numPr>
                <w:ilvl w:val="0"/>
                <w:numId w:val="9"/>
              </w:numPr>
              <w:spacing w:after="0" w:line="259" w:lineRule="auto"/>
            </w:pPr>
            <w:r>
              <w:rPr>
                <w:rStyle w:val="None"/>
              </w:rPr>
              <w:t xml:space="preserve">Colorways </w:t>
            </w:r>
          </w:p>
          <w:p w:rsidR="00FA1706" w:rsidRDefault="00B05848">
            <w:pPr>
              <w:pStyle w:val="BodyA"/>
              <w:numPr>
                <w:ilvl w:val="0"/>
                <w:numId w:val="9"/>
              </w:numPr>
              <w:spacing w:after="0" w:line="259" w:lineRule="auto"/>
            </w:pPr>
            <w:r>
              <w:rPr>
                <w:rStyle w:val="None"/>
              </w:rPr>
              <w:t xml:space="preserve">Primary Colors </w:t>
            </w:r>
          </w:p>
          <w:p w:rsidR="00FA1706" w:rsidRDefault="00B05848">
            <w:pPr>
              <w:pStyle w:val="BodyA"/>
              <w:numPr>
                <w:ilvl w:val="0"/>
                <w:numId w:val="9"/>
              </w:numPr>
              <w:spacing w:after="0" w:line="259" w:lineRule="auto"/>
            </w:pPr>
            <w:r>
              <w:rPr>
                <w:rStyle w:val="None"/>
              </w:rPr>
              <w:t xml:space="preserve">Secondary Colors </w:t>
            </w:r>
          </w:p>
          <w:p w:rsidR="00FA1706" w:rsidRDefault="00B05848">
            <w:pPr>
              <w:pStyle w:val="BodyA"/>
              <w:numPr>
                <w:ilvl w:val="0"/>
                <w:numId w:val="9"/>
              </w:numPr>
              <w:spacing w:after="0" w:line="259" w:lineRule="auto"/>
            </w:pPr>
            <w:r>
              <w:rPr>
                <w:rStyle w:val="None"/>
              </w:rPr>
              <w:t xml:space="preserve">Shade  and Shade Sorting </w:t>
            </w:r>
          </w:p>
          <w:p w:rsidR="00FA1706" w:rsidRDefault="00B05848">
            <w:pPr>
              <w:pStyle w:val="BodyA"/>
              <w:numPr>
                <w:ilvl w:val="0"/>
                <w:numId w:val="9"/>
              </w:numPr>
              <w:spacing w:after="0" w:line="259" w:lineRule="auto"/>
            </w:pPr>
            <w:r>
              <w:rPr>
                <w:rStyle w:val="None"/>
              </w:rPr>
              <w:t>Color Mixing System</w:t>
            </w:r>
          </w:p>
          <w:p w:rsidR="00FA1706" w:rsidRDefault="00FA1706">
            <w:pPr>
              <w:pStyle w:val="BodyA"/>
              <w:spacing w:after="0" w:line="259" w:lineRule="auto"/>
              <w:ind w:left="0" w:firstLine="0"/>
              <w:rPr>
                <w:rStyle w:val="None"/>
              </w:rPr>
            </w:pPr>
          </w:p>
          <w:p w:rsidR="00FA1706" w:rsidRDefault="00B05848">
            <w:pPr>
              <w:pStyle w:val="BodyA"/>
              <w:spacing w:after="0" w:line="259" w:lineRule="auto"/>
              <w:ind w:left="0" w:firstLine="0"/>
              <w:rPr>
                <w:rStyle w:val="None"/>
                <w:sz w:val="24"/>
                <w:szCs w:val="24"/>
              </w:rPr>
            </w:pPr>
            <w:r>
              <w:rPr>
                <w:rStyle w:val="None"/>
                <w:sz w:val="24"/>
                <w:szCs w:val="24"/>
              </w:rPr>
              <w:t xml:space="preserve">Chapter 6: Fabrication </w:t>
            </w:r>
          </w:p>
          <w:p w:rsidR="00FA1706" w:rsidRDefault="00B05848">
            <w:pPr>
              <w:pStyle w:val="BodyA"/>
              <w:spacing w:after="0" w:line="259" w:lineRule="auto"/>
              <w:ind w:left="0" w:firstLine="0"/>
              <w:rPr>
                <w:rStyle w:val="None"/>
                <w:u w:val="single"/>
              </w:rPr>
            </w:pPr>
            <w:r>
              <w:rPr>
                <w:rStyle w:val="None"/>
                <w:u w:val="single"/>
              </w:rPr>
              <w:t>Key terminology and ideas</w:t>
            </w:r>
          </w:p>
          <w:p w:rsidR="00FA1706" w:rsidRDefault="00B05848">
            <w:pPr>
              <w:pStyle w:val="BodyA"/>
              <w:numPr>
                <w:ilvl w:val="0"/>
                <w:numId w:val="9"/>
              </w:numPr>
              <w:spacing w:after="0" w:line="259" w:lineRule="auto"/>
            </w:pPr>
            <w:r>
              <w:rPr>
                <w:rStyle w:val="None"/>
              </w:rPr>
              <w:t>Fabric Story</w:t>
            </w:r>
          </w:p>
          <w:p w:rsidR="00FA1706" w:rsidRDefault="00B05848">
            <w:pPr>
              <w:pStyle w:val="BodyA"/>
              <w:numPr>
                <w:ilvl w:val="0"/>
                <w:numId w:val="9"/>
              </w:numPr>
              <w:spacing w:after="0" w:line="259" w:lineRule="auto"/>
            </w:pPr>
            <w:r>
              <w:rPr>
                <w:rStyle w:val="None"/>
              </w:rPr>
              <w:t xml:space="preserve">Fiber </w:t>
            </w:r>
          </w:p>
          <w:p w:rsidR="00FA1706" w:rsidRDefault="00B05848">
            <w:pPr>
              <w:pStyle w:val="BodyA"/>
              <w:numPr>
                <w:ilvl w:val="0"/>
                <w:numId w:val="9"/>
              </w:numPr>
              <w:spacing w:after="0" w:line="259" w:lineRule="auto"/>
            </w:pPr>
            <w:r>
              <w:rPr>
                <w:rStyle w:val="None"/>
              </w:rPr>
              <w:t>Woven Textiles</w:t>
            </w:r>
          </w:p>
          <w:p w:rsidR="00FA1706" w:rsidRDefault="00B05848">
            <w:pPr>
              <w:pStyle w:val="BodyA"/>
              <w:numPr>
                <w:ilvl w:val="0"/>
                <w:numId w:val="9"/>
              </w:numPr>
              <w:spacing w:after="0" w:line="259" w:lineRule="auto"/>
            </w:pPr>
            <w:r>
              <w:rPr>
                <w:rStyle w:val="None"/>
              </w:rPr>
              <w:t xml:space="preserve">Non-Woven Textiles </w:t>
            </w:r>
          </w:p>
          <w:p w:rsidR="00FA1706" w:rsidRDefault="00B05848">
            <w:pPr>
              <w:pStyle w:val="BodyA"/>
              <w:numPr>
                <w:ilvl w:val="0"/>
                <w:numId w:val="9"/>
              </w:numPr>
              <w:spacing w:after="0" w:line="259" w:lineRule="auto"/>
            </w:pPr>
            <w:r>
              <w:rPr>
                <w:rStyle w:val="None"/>
              </w:rPr>
              <w:t xml:space="preserve">Structural Design </w:t>
            </w:r>
          </w:p>
          <w:p w:rsidR="00FA1706" w:rsidRDefault="00B05848">
            <w:pPr>
              <w:pStyle w:val="BodyA"/>
              <w:numPr>
                <w:ilvl w:val="0"/>
                <w:numId w:val="9"/>
              </w:numPr>
              <w:spacing w:after="0" w:line="259" w:lineRule="auto"/>
            </w:pPr>
            <w:r>
              <w:rPr>
                <w:rStyle w:val="None"/>
              </w:rPr>
              <w:t xml:space="preserve">Support Materials </w:t>
            </w:r>
          </w:p>
        </w:tc>
      </w:tr>
      <w:tr w:rsidR="00FA1706">
        <w:trPr>
          <w:trHeight w:val="2063"/>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7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Midterm Exam Review &amp; Term </w:t>
            </w:r>
            <w:r>
              <w:rPr>
                <w:rStyle w:val="None"/>
                <w:sz w:val="24"/>
                <w:szCs w:val="24"/>
              </w:rPr>
              <w:t>Project/Presentation 3.8</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QUIZ #2 (Chapters 5 &amp; 6)</w:t>
            </w:r>
          </w:p>
          <w:p w:rsidR="00FA1706" w:rsidRDefault="00FA1706">
            <w:pPr>
              <w:pStyle w:val="BodyA"/>
              <w:spacing w:after="0" w:line="259" w:lineRule="auto"/>
              <w:ind w:left="0" w:firstLine="0"/>
            </w:pPr>
          </w:p>
          <w:p w:rsidR="00FA1706" w:rsidRDefault="00B05848">
            <w:pPr>
              <w:pStyle w:val="BodyA"/>
              <w:spacing w:after="0" w:line="259" w:lineRule="auto"/>
              <w:ind w:left="0" w:firstLine="0"/>
            </w:pPr>
            <w:r>
              <w:t>Midterm Review: Chapters 1-6</w:t>
            </w:r>
          </w:p>
          <w:p w:rsidR="00FA1706" w:rsidRDefault="00FA1706">
            <w:pPr>
              <w:pStyle w:val="BodyA"/>
              <w:spacing w:after="0" w:line="259" w:lineRule="auto"/>
              <w:ind w:left="0" w:firstLine="0"/>
            </w:pPr>
          </w:p>
          <w:p w:rsidR="00FA1706" w:rsidRDefault="00B05848">
            <w:pPr>
              <w:pStyle w:val="BodyA"/>
              <w:spacing w:after="0" w:line="259" w:lineRule="auto"/>
              <w:ind w:left="0" w:firstLine="0"/>
            </w:pPr>
            <w:r>
              <w:t xml:space="preserve">Assign Group Term Project/Presentation </w:t>
            </w:r>
          </w:p>
        </w:tc>
      </w:tr>
      <w:tr w:rsidR="00FA1706">
        <w:trPr>
          <w:trHeight w:val="2113"/>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8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Midterm Exam 3.15</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t>Midterm Exam: Chapters 1-6</w:t>
            </w:r>
          </w:p>
          <w:p w:rsidR="00FA1706" w:rsidRDefault="00FA1706">
            <w:pPr>
              <w:pStyle w:val="BodyA"/>
              <w:spacing w:after="0" w:line="259" w:lineRule="auto"/>
              <w:ind w:left="0" w:firstLine="0"/>
            </w:pPr>
          </w:p>
          <w:p w:rsidR="00FA1706" w:rsidRDefault="00B05848">
            <w:pPr>
              <w:pStyle w:val="BodyA"/>
              <w:spacing w:after="0" w:line="259" w:lineRule="auto"/>
              <w:ind w:left="0" w:firstLine="0"/>
              <w:jc w:val="both"/>
            </w:pPr>
            <w:r>
              <w:rPr>
                <w:rStyle w:val="None"/>
                <w:sz w:val="24"/>
                <w:szCs w:val="24"/>
              </w:rPr>
              <w:t>**Group Project Moodboard Assignment, TBD</w:t>
            </w:r>
          </w:p>
        </w:tc>
      </w:tr>
      <w:tr w:rsidR="00FA1706">
        <w:trPr>
          <w:trHeight w:val="297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9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t>Line Development- 3.22</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rPr>
                <w:rStyle w:val="None"/>
                <w:sz w:val="24"/>
                <w:szCs w:val="24"/>
              </w:rPr>
            </w:pPr>
            <w:r>
              <w:rPr>
                <w:rStyle w:val="None"/>
                <w:sz w:val="24"/>
                <w:szCs w:val="24"/>
              </w:rPr>
              <w:t xml:space="preserve">Chapter </w:t>
            </w:r>
            <w:r>
              <w:rPr>
                <w:rStyle w:val="None"/>
                <w:sz w:val="24"/>
                <w:szCs w:val="24"/>
              </w:rPr>
              <w:t xml:space="preserve">8: Line Development </w:t>
            </w:r>
          </w:p>
          <w:p w:rsidR="00FA1706" w:rsidRDefault="00B05848">
            <w:pPr>
              <w:pStyle w:val="BodyA"/>
              <w:spacing w:after="0" w:line="259" w:lineRule="auto"/>
              <w:ind w:left="0" w:firstLine="0"/>
              <w:rPr>
                <w:rStyle w:val="None"/>
                <w:u w:val="single"/>
              </w:rPr>
            </w:pPr>
            <w:r>
              <w:rPr>
                <w:rStyle w:val="None"/>
                <w:u w:val="single"/>
              </w:rPr>
              <w:t>Key terminology and ideas</w:t>
            </w:r>
          </w:p>
          <w:p w:rsidR="00FA1706" w:rsidRDefault="00B05848">
            <w:pPr>
              <w:pStyle w:val="BodyA"/>
              <w:numPr>
                <w:ilvl w:val="0"/>
                <w:numId w:val="10"/>
              </w:numPr>
              <w:spacing w:after="0" w:line="259" w:lineRule="auto"/>
            </w:pPr>
            <w:r>
              <w:rPr>
                <w:rStyle w:val="None"/>
              </w:rPr>
              <w:t>Assortment plan</w:t>
            </w:r>
          </w:p>
          <w:p w:rsidR="00FA1706" w:rsidRDefault="00B05848">
            <w:pPr>
              <w:pStyle w:val="BodyA"/>
              <w:numPr>
                <w:ilvl w:val="0"/>
                <w:numId w:val="10"/>
              </w:numPr>
              <w:spacing w:after="0" w:line="259" w:lineRule="auto"/>
            </w:pPr>
            <w:r>
              <w:rPr>
                <w:rStyle w:val="None"/>
              </w:rPr>
              <w:t>Merchandise planning</w:t>
            </w:r>
          </w:p>
          <w:p w:rsidR="00FA1706" w:rsidRDefault="00B05848">
            <w:pPr>
              <w:pStyle w:val="BodyA"/>
              <w:numPr>
                <w:ilvl w:val="0"/>
                <w:numId w:val="10"/>
              </w:numPr>
              <w:spacing w:after="0" w:line="259" w:lineRule="auto"/>
            </w:pPr>
            <w:r>
              <w:rPr>
                <w:rStyle w:val="None"/>
              </w:rPr>
              <w:t xml:space="preserve">Merchandise budget </w:t>
            </w:r>
          </w:p>
          <w:p w:rsidR="00FA1706" w:rsidRDefault="00B05848">
            <w:pPr>
              <w:pStyle w:val="BodyA"/>
              <w:numPr>
                <w:ilvl w:val="0"/>
                <w:numId w:val="10"/>
              </w:numPr>
              <w:spacing w:after="0" w:line="259" w:lineRule="auto"/>
            </w:pPr>
            <w:r>
              <w:rPr>
                <w:rStyle w:val="None"/>
              </w:rPr>
              <w:t>Trademark &amp; Copyright Law</w:t>
            </w:r>
          </w:p>
          <w:p w:rsidR="00FA1706" w:rsidRDefault="00B05848">
            <w:pPr>
              <w:pStyle w:val="BodyA"/>
              <w:numPr>
                <w:ilvl w:val="0"/>
                <w:numId w:val="10"/>
              </w:numPr>
              <w:spacing w:after="0" w:line="259" w:lineRule="auto"/>
            </w:pPr>
            <w:r>
              <w:rPr>
                <w:rStyle w:val="None"/>
              </w:rPr>
              <w:t xml:space="preserve">Concept Review </w:t>
            </w:r>
          </w:p>
          <w:p w:rsidR="00FA1706" w:rsidRDefault="00FA1706">
            <w:pPr>
              <w:pStyle w:val="BodyA"/>
              <w:spacing w:after="0" w:line="259" w:lineRule="auto"/>
              <w:ind w:left="0" w:firstLine="0"/>
              <w:jc w:val="both"/>
            </w:pPr>
          </w:p>
        </w:tc>
      </w:tr>
      <w:tr w:rsidR="00FA1706">
        <w:trPr>
          <w:trHeight w:val="2149"/>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10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Production Planning- 3.29</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rPr>
                <w:rStyle w:val="None"/>
                <w:sz w:val="24"/>
                <w:szCs w:val="24"/>
              </w:rPr>
            </w:pPr>
            <w:r>
              <w:rPr>
                <w:rStyle w:val="None"/>
                <w:sz w:val="24"/>
                <w:szCs w:val="24"/>
              </w:rPr>
              <w:t xml:space="preserve">Chapter 12: The Role of Sourcing </w:t>
            </w:r>
          </w:p>
          <w:p w:rsidR="00FA1706" w:rsidRDefault="00B05848">
            <w:pPr>
              <w:pStyle w:val="BodyA"/>
              <w:spacing w:after="0" w:line="259" w:lineRule="auto"/>
              <w:ind w:left="0" w:firstLine="0"/>
              <w:rPr>
                <w:rStyle w:val="None"/>
                <w:u w:val="single"/>
              </w:rPr>
            </w:pPr>
            <w:r>
              <w:rPr>
                <w:rStyle w:val="None"/>
                <w:u w:val="single"/>
              </w:rPr>
              <w:t>Key terminology and ideas</w:t>
            </w:r>
          </w:p>
          <w:p w:rsidR="00FA1706" w:rsidRDefault="00B05848">
            <w:pPr>
              <w:pStyle w:val="BodyA"/>
              <w:numPr>
                <w:ilvl w:val="0"/>
                <w:numId w:val="11"/>
              </w:numPr>
              <w:spacing w:after="0" w:line="259" w:lineRule="auto"/>
            </w:pPr>
            <w:r>
              <w:rPr>
                <w:rStyle w:val="None"/>
              </w:rPr>
              <w:t xml:space="preserve">Free Trade Agreements </w:t>
            </w:r>
          </w:p>
          <w:p w:rsidR="00FA1706" w:rsidRDefault="00B05848">
            <w:pPr>
              <w:pStyle w:val="BodyA"/>
              <w:numPr>
                <w:ilvl w:val="0"/>
                <w:numId w:val="11"/>
              </w:numPr>
              <w:spacing w:after="0" w:line="259" w:lineRule="auto"/>
            </w:pPr>
            <w:r>
              <w:rPr>
                <w:rStyle w:val="None"/>
              </w:rPr>
              <w:t>Sourcing Mix</w:t>
            </w:r>
          </w:p>
          <w:p w:rsidR="00FA1706" w:rsidRDefault="00B05848">
            <w:pPr>
              <w:pStyle w:val="BodyA"/>
              <w:numPr>
                <w:ilvl w:val="0"/>
                <w:numId w:val="11"/>
              </w:numPr>
              <w:spacing w:after="0" w:line="259" w:lineRule="auto"/>
            </w:pPr>
            <w:r>
              <w:rPr>
                <w:rStyle w:val="None"/>
              </w:rPr>
              <w:t xml:space="preserve">World Trade Organization </w:t>
            </w:r>
          </w:p>
          <w:p w:rsidR="00FA1706" w:rsidRDefault="00B05848">
            <w:pPr>
              <w:pStyle w:val="BodyA"/>
              <w:numPr>
                <w:ilvl w:val="0"/>
                <w:numId w:val="11"/>
              </w:numPr>
              <w:spacing w:after="0" w:line="259" w:lineRule="auto"/>
            </w:pPr>
            <w:r>
              <w:rPr>
                <w:rStyle w:val="None"/>
              </w:rPr>
              <w:t xml:space="preserve">Duty </w:t>
            </w:r>
          </w:p>
          <w:p w:rsidR="00FA1706" w:rsidRDefault="00B05848">
            <w:pPr>
              <w:pStyle w:val="BodyA"/>
              <w:numPr>
                <w:ilvl w:val="0"/>
                <w:numId w:val="11"/>
              </w:numPr>
              <w:spacing w:after="0" w:line="259" w:lineRule="auto"/>
            </w:pPr>
            <w:r>
              <w:rPr>
                <w:rStyle w:val="None"/>
              </w:rPr>
              <w:t>Free Trade Zones</w:t>
            </w:r>
          </w:p>
        </w:tc>
      </w:tr>
      <w:tr w:rsidR="00FA1706">
        <w:trPr>
          <w:trHeight w:val="2667"/>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11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rPr>
                <w:rStyle w:val="None"/>
              </w:rPr>
            </w:pPr>
            <w:r>
              <w:rPr>
                <w:rStyle w:val="None"/>
                <w:sz w:val="24"/>
                <w:szCs w:val="24"/>
              </w:rPr>
              <w:t xml:space="preserve">Production Planning and Sourcing </w:t>
            </w:r>
          </w:p>
          <w:p w:rsidR="00FA1706" w:rsidRDefault="00B05848">
            <w:pPr>
              <w:pStyle w:val="BodyA"/>
              <w:spacing w:after="0" w:line="259" w:lineRule="auto"/>
              <w:ind w:left="0" w:firstLine="0"/>
            </w:pPr>
            <w:r>
              <w:rPr>
                <w:rStyle w:val="None"/>
                <w:sz w:val="24"/>
                <w:szCs w:val="24"/>
              </w:rPr>
              <w:t>Costs, Pricing and Profit - 4.5</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rPr>
                <w:rStyle w:val="None"/>
                <w:sz w:val="24"/>
                <w:szCs w:val="24"/>
              </w:rPr>
            </w:pPr>
            <w:r>
              <w:rPr>
                <w:rStyle w:val="None"/>
                <w:sz w:val="24"/>
                <w:szCs w:val="24"/>
              </w:rPr>
              <w:t>Chapter 13: Pricing and Costing</w:t>
            </w:r>
          </w:p>
          <w:p w:rsidR="00FA1706" w:rsidRDefault="00B05848">
            <w:pPr>
              <w:pStyle w:val="BodyA"/>
              <w:spacing w:after="0" w:line="259" w:lineRule="auto"/>
              <w:ind w:left="0" w:firstLine="0"/>
              <w:rPr>
                <w:rStyle w:val="None"/>
                <w:u w:val="single"/>
              </w:rPr>
            </w:pPr>
            <w:r>
              <w:rPr>
                <w:rStyle w:val="None"/>
                <w:u w:val="single"/>
              </w:rPr>
              <w:t>Key terminology and ideas</w:t>
            </w:r>
          </w:p>
          <w:p w:rsidR="00FA1706" w:rsidRDefault="00B05848">
            <w:pPr>
              <w:pStyle w:val="BodyA"/>
              <w:numPr>
                <w:ilvl w:val="0"/>
                <w:numId w:val="12"/>
              </w:numPr>
              <w:spacing w:after="0" w:line="259" w:lineRule="auto"/>
            </w:pPr>
            <w:r>
              <w:rPr>
                <w:rStyle w:val="None"/>
              </w:rPr>
              <w:t xml:space="preserve">Cost of goods sold </w:t>
            </w:r>
          </w:p>
          <w:p w:rsidR="00FA1706" w:rsidRDefault="00B05848">
            <w:pPr>
              <w:pStyle w:val="BodyA"/>
              <w:numPr>
                <w:ilvl w:val="0"/>
                <w:numId w:val="12"/>
              </w:numPr>
              <w:spacing w:after="0" w:line="259" w:lineRule="auto"/>
            </w:pPr>
            <w:r>
              <w:rPr>
                <w:rStyle w:val="None"/>
              </w:rPr>
              <w:t xml:space="preserve">Profit and Loss Statement </w:t>
            </w:r>
          </w:p>
          <w:p w:rsidR="00FA1706" w:rsidRDefault="00B05848">
            <w:pPr>
              <w:pStyle w:val="BodyA"/>
              <w:numPr>
                <w:ilvl w:val="0"/>
                <w:numId w:val="12"/>
              </w:numPr>
              <w:spacing w:after="0" w:line="259" w:lineRule="auto"/>
            </w:pPr>
            <w:r>
              <w:rPr>
                <w:rStyle w:val="None"/>
              </w:rPr>
              <w:t xml:space="preserve">At Market Pricing </w:t>
            </w:r>
          </w:p>
          <w:p w:rsidR="00FA1706" w:rsidRDefault="00B05848">
            <w:pPr>
              <w:pStyle w:val="BodyA"/>
              <w:numPr>
                <w:ilvl w:val="0"/>
                <w:numId w:val="12"/>
              </w:numPr>
              <w:spacing w:after="0" w:line="259" w:lineRule="auto"/>
            </w:pPr>
            <w:r>
              <w:rPr>
                <w:rStyle w:val="None"/>
              </w:rPr>
              <w:t>Make-to-Stock (MTS)</w:t>
            </w:r>
          </w:p>
          <w:p w:rsidR="00FA1706" w:rsidRDefault="00B05848">
            <w:pPr>
              <w:pStyle w:val="BodyA"/>
              <w:numPr>
                <w:ilvl w:val="0"/>
                <w:numId w:val="12"/>
              </w:numPr>
              <w:spacing w:after="0" w:line="259" w:lineRule="auto"/>
            </w:pPr>
            <w:r>
              <w:rPr>
                <w:rStyle w:val="None"/>
              </w:rPr>
              <w:t>Make-to-Order (MTO)</w:t>
            </w:r>
          </w:p>
          <w:p w:rsidR="00FA1706" w:rsidRDefault="00B05848">
            <w:pPr>
              <w:pStyle w:val="BodyA"/>
              <w:numPr>
                <w:ilvl w:val="0"/>
                <w:numId w:val="12"/>
              </w:numPr>
              <w:spacing w:after="0" w:line="259" w:lineRule="auto"/>
            </w:pPr>
            <w:r>
              <w:rPr>
                <w:rStyle w:val="None"/>
              </w:rPr>
              <w:t xml:space="preserve">Wholesale Price </w:t>
            </w:r>
          </w:p>
          <w:p w:rsidR="00FA1706" w:rsidRDefault="00B05848">
            <w:pPr>
              <w:pStyle w:val="BodyA"/>
              <w:numPr>
                <w:ilvl w:val="0"/>
                <w:numId w:val="12"/>
              </w:numPr>
              <w:spacing w:after="0" w:line="259" w:lineRule="auto"/>
            </w:pPr>
            <w:r>
              <w:rPr>
                <w:rStyle w:val="None"/>
              </w:rPr>
              <w:t>Suggested Retail Price</w:t>
            </w:r>
          </w:p>
        </w:tc>
      </w:tr>
      <w:tr w:rsidR="00FA1706">
        <w:trPr>
          <w:trHeight w:val="904"/>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12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t>Production Planning</w:t>
            </w:r>
            <w:r>
              <w:rPr>
                <w:rStyle w:val="None"/>
                <w:sz w:val="24"/>
                <w:szCs w:val="24"/>
              </w:rPr>
              <w:t>- 4.12</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rPr>
              <w:t>**Quiz 3: Chapters 8, 12, 13</w:t>
            </w:r>
          </w:p>
        </w:tc>
      </w:tr>
      <w:tr w:rsidR="00FA1706">
        <w:trPr>
          <w:trHeight w:val="602"/>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13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Final Project Presentations- 5.3</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 **Detailed Announcement via Blackboard</w:t>
            </w:r>
          </w:p>
        </w:tc>
      </w:tr>
      <w:tr w:rsidR="00FA1706">
        <w:trPr>
          <w:trHeight w:val="602"/>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14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Final Project Presentations- 5.10</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 **Detailed Announcement via Blackboard</w:t>
            </w:r>
          </w:p>
        </w:tc>
      </w:tr>
      <w:tr w:rsidR="00FA1706">
        <w:trPr>
          <w:trHeight w:val="347"/>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b/>
                <w:bCs/>
                <w:sz w:val="24"/>
                <w:szCs w:val="24"/>
              </w:rPr>
              <w:t xml:space="preserve">15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Final Remarks and Final Exam- 5.17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1706" w:rsidRDefault="00B05848">
            <w:pPr>
              <w:pStyle w:val="BodyA"/>
              <w:spacing w:after="0" w:line="259" w:lineRule="auto"/>
              <w:ind w:left="0" w:firstLine="0"/>
            </w:pPr>
            <w:r>
              <w:rPr>
                <w:rStyle w:val="None"/>
                <w:sz w:val="24"/>
                <w:szCs w:val="24"/>
              </w:rPr>
              <w:t xml:space="preserve"> **To Be Discussed</w:t>
            </w:r>
          </w:p>
        </w:tc>
      </w:tr>
    </w:tbl>
    <w:p w:rsidR="00FA1706" w:rsidRDefault="00FA1706">
      <w:pPr>
        <w:pStyle w:val="BodyA"/>
        <w:widowControl w:val="0"/>
        <w:spacing w:after="0" w:line="240" w:lineRule="auto"/>
        <w:ind w:left="108" w:hanging="108"/>
      </w:pPr>
    </w:p>
    <w:p w:rsidR="00FA1706" w:rsidRDefault="00FA1706">
      <w:pPr>
        <w:pStyle w:val="BodyA"/>
        <w:widowControl w:val="0"/>
        <w:spacing w:after="0" w:line="240" w:lineRule="auto"/>
        <w:ind w:left="0" w:firstLine="0"/>
      </w:pPr>
    </w:p>
    <w:p w:rsidR="00FA1706" w:rsidRDefault="00B05848">
      <w:pPr>
        <w:pStyle w:val="BodyA"/>
        <w:spacing w:after="39" w:line="259" w:lineRule="auto"/>
        <w:ind w:left="1" w:firstLine="0"/>
      </w:pPr>
      <w:r>
        <w:rPr>
          <w:rStyle w:val="None"/>
          <w:b/>
          <w:bCs/>
          <w:sz w:val="24"/>
          <w:szCs w:val="24"/>
        </w:rPr>
        <w:t xml:space="preserve"> </w:t>
      </w:r>
    </w:p>
    <w:p w:rsidR="00FA1706" w:rsidRDefault="00B05848">
      <w:pPr>
        <w:pStyle w:val="BodyA"/>
        <w:spacing w:after="0" w:line="259" w:lineRule="auto"/>
        <w:ind w:left="0" w:firstLine="0"/>
      </w:pPr>
      <w:r>
        <w:rPr>
          <w:rStyle w:val="None"/>
          <w:b/>
          <w:bCs/>
          <w:sz w:val="24"/>
          <w:szCs w:val="24"/>
        </w:rPr>
        <w:t xml:space="preserve">BIBLIOGRAPHY: </w:t>
      </w:r>
    </w:p>
    <w:p w:rsidR="00FA1706" w:rsidRDefault="00B05848">
      <w:pPr>
        <w:pStyle w:val="BodyA"/>
        <w:ind w:left="166" w:hanging="166"/>
      </w:pPr>
      <w:r>
        <w:rPr>
          <w:rStyle w:val="None"/>
          <w:lang w:val="it-IT"/>
        </w:rPr>
        <w:t xml:space="preserve">Koumbis, Dimitri. </w:t>
      </w:r>
      <w:r>
        <w:rPr>
          <w:rStyle w:val="None"/>
          <w:i/>
          <w:iCs/>
        </w:rPr>
        <w:t xml:space="preserve">Fashion Retailing.  From </w:t>
      </w:r>
      <w:r>
        <w:rPr>
          <w:rStyle w:val="None"/>
          <w:i/>
          <w:iCs/>
        </w:rPr>
        <w:t>Managing to Merchandising</w:t>
      </w:r>
      <w:r>
        <w:rPr>
          <w:rStyle w:val="None"/>
          <w:u w:val="single"/>
        </w:rPr>
        <w:t>.</w:t>
      </w:r>
      <w:r>
        <w:rPr>
          <w:rStyle w:val="None"/>
        </w:rPr>
        <w:t xml:space="preserve"> New York: Fairchild Publications, 2014. </w:t>
      </w:r>
    </w:p>
    <w:p w:rsidR="00FA1706" w:rsidRDefault="00B05848">
      <w:pPr>
        <w:pStyle w:val="BodyA"/>
        <w:ind w:left="166" w:hanging="166"/>
      </w:pPr>
      <w:r>
        <w:rPr>
          <w:rStyle w:val="None"/>
        </w:rPr>
        <w:t xml:space="preserve">Rosenau, Jeremy and Wilson, David. </w:t>
      </w:r>
      <w:r>
        <w:rPr>
          <w:rStyle w:val="None"/>
          <w:i/>
          <w:iCs/>
        </w:rPr>
        <w:t>Apparel Merchandising, The Line Starts Here</w:t>
      </w:r>
      <w:r>
        <w:rPr>
          <w:rStyle w:val="None"/>
        </w:rPr>
        <w:t xml:space="preserve"> New York: Fairchild Publications, 2014.   </w:t>
      </w:r>
    </w:p>
    <w:p w:rsidR="00FA1706" w:rsidRDefault="00B05848">
      <w:pPr>
        <w:pStyle w:val="BodyA"/>
        <w:ind w:left="0" w:firstLine="0"/>
      </w:pPr>
      <w:r>
        <w:t xml:space="preserve">Manovich, Lev.  </w:t>
      </w:r>
      <w:r>
        <w:rPr>
          <w:rStyle w:val="None"/>
          <w:i/>
          <w:iCs/>
        </w:rPr>
        <w:t>Software Takes Command</w:t>
      </w:r>
      <w:r>
        <w:rPr>
          <w:rStyle w:val="None"/>
        </w:rPr>
        <w:t xml:space="preserve">. Bloomsbury Publications, 2013 </w:t>
      </w:r>
    </w:p>
    <w:p w:rsidR="00FA1706" w:rsidRDefault="00B05848">
      <w:pPr>
        <w:pStyle w:val="BodyA"/>
        <w:ind w:left="0" w:firstLine="0"/>
      </w:pPr>
      <w:r>
        <w:rPr>
          <w:rStyle w:val="None"/>
        </w:rPr>
        <w:t xml:space="preserve">Myers-McDevitt, Paula. </w:t>
      </w:r>
      <w:r>
        <w:rPr>
          <w:rStyle w:val="None"/>
          <w:i/>
          <w:iCs/>
        </w:rPr>
        <w:t>Apparel Production and the Technical Package</w:t>
      </w:r>
      <w:r>
        <w:rPr>
          <w:rStyle w:val="None"/>
        </w:rPr>
        <w:t xml:space="preserve">. New York: Fairchild, 2010.  </w:t>
      </w:r>
    </w:p>
    <w:p w:rsidR="00FA1706" w:rsidRDefault="00B05848">
      <w:pPr>
        <w:pStyle w:val="BodyA"/>
        <w:ind w:left="166" w:hanging="166"/>
      </w:pPr>
      <w:r>
        <w:rPr>
          <w:rStyle w:val="None"/>
          <w:lang w:val="nl-NL"/>
        </w:rPr>
        <w:t xml:space="preserve">Centner, M., &amp; Vereker, F (2007). </w:t>
      </w:r>
      <w:r>
        <w:rPr>
          <w:rStyle w:val="None"/>
          <w:i/>
          <w:iCs/>
        </w:rPr>
        <w:t>Fashion Designer's Handbook for Adobe Illustrator</w:t>
      </w:r>
      <w:r>
        <w:rPr>
          <w:rStyle w:val="None"/>
        </w:rPr>
        <w:t>. Oxford: WileyBlackwell. [ISBN 978-140516</w:t>
      </w:r>
      <w:r>
        <w:rPr>
          <w:rStyle w:val="None"/>
        </w:rPr>
        <w:t xml:space="preserve">0551] </w:t>
      </w:r>
    </w:p>
    <w:p w:rsidR="00FA1706" w:rsidRDefault="00B05848">
      <w:pPr>
        <w:pStyle w:val="BodyA"/>
        <w:ind w:left="166" w:hanging="166"/>
      </w:pPr>
      <w:r>
        <w:rPr>
          <w:rStyle w:val="None"/>
          <w:lang w:val="it-IT"/>
        </w:rPr>
        <w:t xml:space="preserve">Colussy, M. K., &amp; Greenberg, S. (2005). </w:t>
      </w:r>
      <w:r>
        <w:rPr>
          <w:rStyle w:val="None"/>
          <w:i/>
          <w:iCs/>
        </w:rPr>
        <w:t>Rendering fashion, fabric, and prints with Adobe Photoshop</w:t>
      </w:r>
      <w:r>
        <w:rPr>
          <w:rStyle w:val="None"/>
        </w:rPr>
        <w:t xml:space="preserve">. New Jersey: Pearson Prentice Hall. [ISBN 978-0-13-119274-4] </w:t>
      </w:r>
    </w:p>
    <w:p w:rsidR="00FA1706" w:rsidRDefault="00B05848">
      <w:pPr>
        <w:pStyle w:val="BodyA"/>
        <w:ind w:left="0" w:firstLine="0"/>
      </w:pPr>
      <w:r>
        <w:rPr>
          <w:rStyle w:val="None"/>
        </w:rPr>
        <w:t>Lazear, S. M. (2008</w:t>
      </w:r>
      <w:r>
        <w:rPr>
          <w:rStyle w:val="None"/>
          <w:i/>
          <w:iCs/>
        </w:rPr>
        <w:t>). Adobe Illustrator for Fashion Design</w:t>
      </w:r>
      <w:r>
        <w:rPr>
          <w:rStyle w:val="None"/>
        </w:rPr>
        <w:t>. New Jersey: Pearson Prentice</w:t>
      </w:r>
      <w:r>
        <w:rPr>
          <w:rStyle w:val="None"/>
        </w:rPr>
        <w:t xml:space="preserve"> Hall. [ISBN 978-0-13-119274-4] </w:t>
      </w:r>
    </w:p>
    <w:p w:rsidR="00FA1706" w:rsidRDefault="00B05848">
      <w:pPr>
        <w:pStyle w:val="BodyA"/>
        <w:ind w:left="166" w:hanging="166"/>
      </w:pPr>
      <w:r>
        <w:t xml:space="preserve">Hagen, Kathryn (2011). </w:t>
      </w:r>
      <w:r>
        <w:rPr>
          <w:rStyle w:val="None"/>
          <w:i/>
          <w:iCs/>
        </w:rPr>
        <w:t>Fashion illustration for designers</w:t>
      </w:r>
      <w:r>
        <w:rPr>
          <w:rStyle w:val="None"/>
        </w:rPr>
        <w:t xml:space="preserve">. New Jersey: Pearson Prentice Hall. [ISBN0-13501557-X] </w:t>
      </w:r>
    </w:p>
    <w:p w:rsidR="00FA1706" w:rsidRDefault="00B05848">
      <w:pPr>
        <w:pStyle w:val="BodyA"/>
        <w:spacing w:after="0" w:line="259" w:lineRule="auto"/>
        <w:ind w:left="0" w:firstLine="0"/>
      </w:pPr>
      <w:r>
        <w:rPr>
          <w:rStyle w:val="None"/>
        </w:rPr>
        <w:t xml:space="preserve">Black, Sandy, ed. </w:t>
      </w:r>
      <w:r>
        <w:rPr>
          <w:rStyle w:val="None"/>
          <w:i/>
          <w:iCs/>
        </w:rPr>
        <w:t>Fashioning Fabrics: Contemporary Textiles in Fashion</w:t>
      </w:r>
      <w:r>
        <w:t xml:space="preserve">. London, Black Dog, 2006. </w:t>
      </w:r>
    </w:p>
    <w:p w:rsidR="00FA1706" w:rsidRDefault="00B05848">
      <w:pPr>
        <w:pStyle w:val="BodyA"/>
        <w:ind w:left="166" w:hanging="166"/>
      </w:pPr>
      <w:r>
        <w:rPr>
          <w:rStyle w:val="None"/>
        </w:rPr>
        <w:t>Rosenau, Je</w:t>
      </w:r>
      <w:r>
        <w:rPr>
          <w:rStyle w:val="None"/>
        </w:rPr>
        <w:t>remy A. and David Wilson</w:t>
      </w:r>
      <w:r>
        <w:rPr>
          <w:rStyle w:val="None"/>
          <w:i/>
          <w:iCs/>
        </w:rPr>
        <w:t>. Apparel Merchandising: The Line Starts Here</w:t>
      </w:r>
      <w:r>
        <w:rPr>
          <w:rStyle w:val="None"/>
        </w:rPr>
        <w:t xml:space="preserve">. New York: Fairchild Publications, 2001. </w:t>
      </w:r>
    </w:p>
    <w:p w:rsidR="00FA1706" w:rsidRDefault="00B05848">
      <w:pPr>
        <w:pStyle w:val="BodyA"/>
        <w:spacing w:after="0" w:line="259" w:lineRule="auto"/>
        <w:ind w:left="1" w:firstLine="0"/>
      </w:pPr>
      <w:r>
        <w:rPr>
          <w:rStyle w:val="None"/>
          <w:rFonts w:ascii="Times New Roman" w:hAnsi="Times New Roman"/>
          <w:sz w:val="24"/>
          <w:szCs w:val="24"/>
        </w:rPr>
        <w:t xml:space="preserve"> </w:t>
      </w:r>
    </w:p>
    <w:sectPr w:rsidR="00FA1706">
      <w:headerReference w:type="default" r:id="rId9"/>
      <w:footerReference w:type="default" r:id="rId10"/>
      <w:pgSz w:w="12240" w:h="15840"/>
      <w:pgMar w:top="1445" w:right="1450" w:bottom="147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848" w:rsidRDefault="00B05848">
      <w:r>
        <w:separator/>
      </w:r>
    </w:p>
  </w:endnote>
  <w:endnote w:type="continuationSeparator" w:id="0">
    <w:p w:rsidR="00B05848" w:rsidRDefault="00B0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1706" w:rsidRDefault="00FA170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848" w:rsidRDefault="00B05848">
      <w:r>
        <w:separator/>
      </w:r>
    </w:p>
  </w:footnote>
  <w:footnote w:type="continuationSeparator" w:id="0">
    <w:p w:rsidR="00B05848" w:rsidRDefault="00B05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1706" w:rsidRDefault="00FA170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41C5"/>
    <w:multiLevelType w:val="hybridMultilevel"/>
    <w:tmpl w:val="AB1E3F7A"/>
    <w:lvl w:ilvl="0" w:tplc="96B89EE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3C668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08387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DCF40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D81E6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98212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CC5B0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56A37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EE39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F631B9"/>
    <w:multiLevelType w:val="hybridMultilevel"/>
    <w:tmpl w:val="A81A63CC"/>
    <w:lvl w:ilvl="0" w:tplc="0634500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A4DBE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8640F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3447A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8EAEC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C4522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3F2E40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9EE1D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E2520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3B4E42"/>
    <w:multiLevelType w:val="hybridMultilevel"/>
    <w:tmpl w:val="E9169F8C"/>
    <w:lvl w:ilvl="0" w:tplc="3CAE684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3899E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FA3FF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9C2BCB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96340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0EBD0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33A303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6CD8B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9009F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28D1BBE"/>
    <w:multiLevelType w:val="hybridMultilevel"/>
    <w:tmpl w:val="06CC41BE"/>
    <w:lvl w:ilvl="0" w:tplc="A67418B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74567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C0FB9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CC9DC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C43D5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12E12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02F4C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F8518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A880D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AD359F"/>
    <w:multiLevelType w:val="hybridMultilevel"/>
    <w:tmpl w:val="A49A55B8"/>
    <w:lvl w:ilvl="0" w:tplc="E22E98A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F4C1A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D4C4B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CC233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5E957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E68A5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FBC10F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B6374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20DF7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EE15C2B"/>
    <w:multiLevelType w:val="hybridMultilevel"/>
    <w:tmpl w:val="48C04104"/>
    <w:lvl w:ilvl="0" w:tplc="B14C541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48FB2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9274A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4F2F03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AA9E3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B8A9F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86977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BA9C1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90E9E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C302B2"/>
    <w:multiLevelType w:val="hybridMultilevel"/>
    <w:tmpl w:val="D8F4ABE0"/>
    <w:numStyleLink w:val="ImportedStyle1"/>
  </w:abstractNum>
  <w:abstractNum w:abstractNumId="7" w15:restartNumberingAfterBreak="0">
    <w:nsid w:val="5B423AFE"/>
    <w:multiLevelType w:val="hybridMultilevel"/>
    <w:tmpl w:val="9F284CBE"/>
    <w:lvl w:ilvl="0" w:tplc="979E037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2C3C5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0C01E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A54755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9285D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FC4FD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FBC3E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88E42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6885B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BA34875"/>
    <w:multiLevelType w:val="hybridMultilevel"/>
    <w:tmpl w:val="D8F4ABE0"/>
    <w:styleLink w:val="ImportedStyle1"/>
    <w:lvl w:ilvl="0" w:tplc="274009CC">
      <w:start w:val="1"/>
      <w:numFmt w:val="bullet"/>
      <w:lvlText w:val="•"/>
      <w:lvlJc w:val="left"/>
      <w:pPr>
        <w:ind w:left="72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9683DB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B14EB0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0B0825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2A8D24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0EE5F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FEC79E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643EF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EE25F2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6CCD42AD"/>
    <w:multiLevelType w:val="hybridMultilevel"/>
    <w:tmpl w:val="4A9A5AF8"/>
    <w:lvl w:ilvl="0" w:tplc="544E8ADE">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FD7AC3E2">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5D1C7FA2">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04417FA">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2EC4FA0">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FF09E9E">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9EBAE87A">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8CA56F8">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2DE4572">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3BD6D43"/>
    <w:multiLevelType w:val="hybridMultilevel"/>
    <w:tmpl w:val="C77EE526"/>
    <w:lvl w:ilvl="0" w:tplc="8B2805C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2026B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FA4CD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500C08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88B39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107BB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5423D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587AA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ACDB6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6"/>
  </w:num>
  <w:num w:numId="3">
    <w:abstractNumId w:val="0"/>
  </w:num>
  <w:num w:numId="4">
    <w:abstractNumId w:val="0"/>
    <w:lvlOverride w:ilvl="0">
      <w:lvl w:ilvl="0" w:tplc="96B89EE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53C668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08387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4DCF40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D81E6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98212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CC5B0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56A37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3EE39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9"/>
  </w:num>
  <w:num w:numId="6">
    <w:abstractNumId w:val="5"/>
  </w:num>
  <w:num w:numId="7">
    <w:abstractNumId w:val="4"/>
  </w:num>
  <w:num w:numId="8">
    <w:abstractNumId w:val="7"/>
  </w:num>
  <w:num w:numId="9">
    <w:abstractNumId w:val="3"/>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wM7ewADJMDAxNzZR0lIJTi4sz8/NACgxrAT6gF88sAAAA"/>
  </w:docVars>
  <w:rsids>
    <w:rsidRoot w:val="00FA1706"/>
    <w:rsid w:val="00B05848"/>
    <w:rsid w:val="00EA671E"/>
    <w:rsid w:val="00FA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2B29F-208F-44FB-A013-07B31CDA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1" w:line="249" w:lineRule="auto"/>
      <w:ind w:left="11" w:hanging="10"/>
    </w:pPr>
    <w:rPr>
      <w:rFonts w:ascii="Calibri" w:eastAsia="Calibri" w:hAnsi="Calibri" w:cs="Calibri"/>
      <w:color w:val="000000"/>
      <w:sz w:val="22"/>
      <w:szCs w:val="22"/>
      <w:u w:color="000000"/>
    </w:rPr>
  </w:style>
  <w:style w:type="paragraph" w:customStyle="1" w:styleId="Heading">
    <w:name w:val="Heading"/>
    <w:next w:val="BodyA"/>
    <w:pPr>
      <w:keepNext/>
      <w:keepLines/>
      <w:spacing w:line="249" w:lineRule="auto"/>
      <w:ind w:left="1" w:hanging="1"/>
      <w:outlineLvl w:val="0"/>
    </w:pPr>
    <w:rPr>
      <w:rFonts w:ascii="Calibri" w:eastAsia="Calibri" w:hAnsi="Calibri" w:cs="Calibri"/>
      <w:b/>
      <w:bCs/>
      <w:color w:val="000000"/>
      <w:sz w:val="32"/>
      <w:szCs w:val="32"/>
      <w:u w:color="000000"/>
    </w:rPr>
  </w:style>
  <w:style w:type="character" w:customStyle="1" w:styleId="None">
    <w:name w:val="None"/>
  </w:style>
  <w:style w:type="character" w:customStyle="1" w:styleId="Hyperlink0">
    <w:name w:val="Hyperlink.0"/>
    <w:basedOn w:val="None"/>
    <w:rPr>
      <w:color w:val="0563C1"/>
      <w:u w:val="single" w:color="0563C1"/>
      <w:lang w:val="en-US"/>
    </w:rPr>
  </w:style>
  <w:style w:type="paragraph" w:customStyle="1" w:styleId="Default">
    <w:name w:val="Default"/>
    <w:rPr>
      <w:rFonts w:ascii="Helvetica Neue" w:eastAsia="Helvetica Neue" w:hAnsi="Helvetica Neue" w:cs="Helvetica Neue"/>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jackson@citytech.cuny.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1804</Words>
  <Characters>10285</Characters>
  <Application>Microsoft Office Word</Application>
  <DocSecurity>0</DocSecurity>
  <Lines>85</Lines>
  <Paragraphs>24</Paragraphs>
  <ScaleCrop>false</ScaleCrop>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Crystal Llerena</cp:lastModifiedBy>
  <cp:revision>2</cp:revision>
  <dcterms:created xsi:type="dcterms:W3CDTF">2021-05-09T21:04:00Z</dcterms:created>
  <dcterms:modified xsi:type="dcterms:W3CDTF">2021-05-09T21:04:00Z</dcterms:modified>
</cp:coreProperties>
</file>