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77EB3" w:rsidRDefault="00D04636">
      <w:pPr>
        <w:pStyle w:val="Title"/>
        <w:widowControl/>
        <w:spacing w:before="0"/>
        <w:ind w:firstLine="15"/>
        <w:contextualSpacing w:val="0"/>
        <w:jc w:val="left"/>
      </w:pPr>
      <w:bookmarkStart w:id="0" w:name="_mbjsiz6n6jlo" w:colFirst="0" w:colLast="0"/>
      <w:bookmarkEnd w:id="0"/>
      <w:r>
        <w:rPr>
          <w:rFonts w:ascii="Economica" w:eastAsia="Economica" w:hAnsi="Economica" w:cs="Economica"/>
          <w:color w:val="666666"/>
          <w:sz w:val="28"/>
          <w:szCs w:val="28"/>
        </w:rPr>
        <w:t xml:space="preserve">Learning Places </w:t>
      </w:r>
      <w:r w:rsidR="00202D37">
        <w:rPr>
          <w:rFonts w:ascii="Economica" w:eastAsia="Economica" w:hAnsi="Economica" w:cs="Economica"/>
          <w:color w:val="666666"/>
          <w:sz w:val="28"/>
          <w:szCs w:val="28"/>
        </w:rPr>
        <w:t>Fall</w:t>
      </w:r>
      <w:r>
        <w:rPr>
          <w:rFonts w:ascii="Economica" w:eastAsia="Economica" w:hAnsi="Economica" w:cs="Economica"/>
          <w:color w:val="666666"/>
          <w:sz w:val="28"/>
          <w:szCs w:val="28"/>
        </w:rPr>
        <w:t xml:space="preserve"> 2016</w:t>
      </w:r>
      <w:r>
        <w:rPr>
          <w:rFonts w:ascii="Economica" w:eastAsia="Economica" w:hAnsi="Economica" w:cs="Economica"/>
          <w:color w:val="999999"/>
          <w:sz w:val="28"/>
          <w:szCs w:val="28"/>
        </w:rPr>
        <w:br/>
      </w:r>
      <w:r>
        <w:rPr>
          <w:rFonts w:ascii="Economica" w:eastAsia="Economica" w:hAnsi="Economica" w:cs="Economica"/>
          <w:b/>
          <w:color w:val="000000"/>
          <w:sz w:val="60"/>
          <w:szCs w:val="60"/>
        </w:rPr>
        <w:t>LIBRARY / ARCHIVE REPORT</w:t>
      </w:r>
    </w:p>
    <w:p w:rsidR="003D081C" w:rsidRDefault="006E1B4D">
      <w:pPr>
        <w:pStyle w:val="Subtitle"/>
        <w:widowControl/>
        <w:spacing w:before="0" w:line="240" w:lineRule="auto"/>
        <w:ind w:left="-15"/>
        <w:contextualSpacing w:val="0"/>
        <w:jc w:val="left"/>
        <w:rPr>
          <w:rFonts w:ascii="Economica" w:eastAsia="Economica" w:hAnsi="Economica" w:cs="Economica"/>
          <w:i w:val="0"/>
          <w:color w:val="000000"/>
          <w:sz w:val="60"/>
          <w:szCs w:val="60"/>
        </w:rPr>
      </w:pPr>
      <w:bookmarkStart w:id="1" w:name="_x5w81ruj8w5v" w:colFirst="0" w:colLast="0"/>
      <w:bookmarkEnd w:id="1"/>
      <w:proofErr w:type="spellStart"/>
      <w:r>
        <w:rPr>
          <w:rFonts w:ascii="Economica" w:eastAsia="Economica" w:hAnsi="Economica" w:cs="Economica"/>
          <w:i w:val="0"/>
          <w:color w:val="000000"/>
          <w:sz w:val="60"/>
          <w:szCs w:val="60"/>
        </w:rPr>
        <w:t>Treoline</w:t>
      </w:r>
      <w:proofErr w:type="spellEnd"/>
      <w:r>
        <w:rPr>
          <w:rFonts w:ascii="Economica" w:eastAsia="Economica" w:hAnsi="Economica" w:cs="Economica"/>
          <w:i w:val="0"/>
          <w:color w:val="000000"/>
          <w:sz w:val="60"/>
          <w:szCs w:val="60"/>
        </w:rPr>
        <w:t xml:space="preserve"> Haley Lincoln Center (Alice Tully Hall)</w:t>
      </w:r>
      <w:r w:rsidR="003D081C">
        <w:rPr>
          <w:rFonts w:ascii="Economica" w:eastAsia="Economica" w:hAnsi="Economica" w:cs="Economica"/>
          <w:i w:val="0"/>
          <w:color w:val="000000"/>
          <w:sz w:val="60"/>
          <w:szCs w:val="60"/>
        </w:rPr>
        <w:t xml:space="preserve"> </w:t>
      </w:r>
    </w:p>
    <w:p w:rsidR="003D081C" w:rsidRDefault="00EA487E">
      <w:pPr>
        <w:pStyle w:val="Subtitle"/>
        <w:widowControl/>
        <w:spacing w:before="0" w:line="240" w:lineRule="auto"/>
        <w:ind w:left="-15"/>
        <w:contextualSpacing w:val="0"/>
        <w:jc w:val="left"/>
        <w:rPr>
          <w:rFonts w:ascii="Economica" w:eastAsia="Economica" w:hAnsi="Economica" w:cs="Economica"/>
          <w:i w:val="0"/>
          <w:color w:val="000000"/>
          <w:sz w:val="60"/>
          <w:szCs w:val="60"/>
        </w:rPr>
      </w:pPr>
      <w:r>
        <w:rPr>
          <w:noProof/>
        </w:rPr>
        <w:drawing>
          <wp:inline distT="0" distB="0" distL="0" distR="0" wp14:anchorId="0D0C5F03" wp14:editId="2EA5ABAA">
            <wp:extent cx="5943600" cy="3342640"/>
            <wp:effectExtent l="0" t="0" r="0" b="0"/>
            <wp:docPr id="7" name="Picture 7" descr="C:\Users\hawa\AppData\Local\Microsoft\Windows\INetCache\Content.Word\20161111_134823_148126529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wa\AppData\Local\Microsoft\Windows\INetCache\Content.Word\20161111_134823_14812652989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rsidR="00D77EB3" w:rsidRDefault="00D04636">
      <w:pPr>
        <w:pStyle w:val="Subtitle"/>
        <w:widowControl/>
        <w:spacing w:before="0" w:line="240" w:lineRule="auto"/>
        <w:ind w:left="-15"/>
        <w:contextualSpacing w:val="0"/>
        <w:jc w:val="left"/>
      </w:pPr>
      <w:r>
        <w:rPr>
          <w:rFonts w:ascii="Economica" w:eastAsia="Economica" w:hAnsi="Economica" w:cs="Economica"/>
          <w:i w:val="0"/>
          <w:color w:val="000000"/>
          <w:sz w:val="60"/>
          <w:szCs w:val="60"/>
        </w:rPr>
        <w:t xml:space="preserve"> </w:t>
      </w:r>
    </w:p>
    <w:p w:rsidR="00D77EB3" w:rsidRDefault="00EA487E" w:rsidP="003D081C">
      <w:bookmarkStart w:id="2" w:name="_joaywn6nxaq1" w:colFirst="0" w:colLast="0"/>
      <w:bookmarkStart w:id="3" w:name="_cu9ubsgvz9p4" w:colFirst="0" w:colLast="0"/>
      <w:bookmarkStart w:id="4" w:name="_hrt3ya9ljv3l" w:colFirst="0" w:colLast="0"/>
      <w:bookmarkStart w:id="5" w:name="_igazdrga57qg" w:colFirst="0" w:colLast="0"/>
      <w:bookmarkStart w:id="6" w:name="_8pox8zj4fk8r" w:colFirst="0" w:colLast="0"/>
      <w:bookmarkEnd w:id="2"/>
      <w:bookmarkEnd w:id="3"/>
      <w:bookmarkEnd w:id="4"/>
      <w:bookmarkEnd w:id="5"/>
      <w:bookmarkEnd w:id="6"/>
      <w:r>
        <w:t>12</w:t>
      </w:r>
      <w:r w:rsidR="00D04636">
        <w:rPr>
          <w:color w:val="783F04"/>
        </w:rPr>
        <w:t>.0</w:t>
      </w:r>
      <w:r>
        <w:rPr>
          <w:color w:val="783F04"/>
        </w:rPr>
        <w:t>3.2016</w:t>
      </w:r>
    </w:p>
    <w:p w:rsidR="00FC4663" w:rsidRDefault="00D04636" w:rsidP="00FC4663">
      <w:pPr>
        <w:pStyle w:val="Heading1"/>
        <w:contextualSpacing w:val="0"/>
        <w:rPr>
          <w:color w:val="666666"/>
        </w:rPr>
      </w:pPr>
      <w:bookmarkStart w:id="7" w:name="_3fvzdntqxuj" w:colFirst="0" w:colLast="0"/>
      <w:bookmarkEnd w:id="7"/>
      <w:r>
        <w:rPr>
          <w:color w:val="666666"/>
        </w:rPr>
        <w:t>INTRODUCTION</w:t>
      </w:r>
    </w:p>
    <w:p w:rsidR="00F221B3" w:rsidRPr="00B721E9" w:rsidRDefault="00F221B3" w:rsidP="00FC4663">
      <w:pPr>
        <w:pStyle w:val="Heading1"/>
        <w:contextualSpacing w:val="0"/>
        <w:rPr>
          <w:color w:val="666666"/>
          <w:sz w:val="24"/>
          <w:szCs w:val="24"/>
        </w:rPr>
      </w:pPr>
      <w:r w:rsidRPr="00B721E9">
        <w:rPr>
          <w:rFonts w:ascii="Arial" w:eastAsia="Times New Roman" w:hAnsi="Arial" w:cs="Arial"/>
          <w:color w:val="252525"/>
          <w:sz w:val="24"/>
          <w:szCs w:val="24"/>
          <w:shd w:val="clear" w:color="auto" w:fill="FFFFFF"/>
        </w:rPr>
        <w:t>My theater is Alice Tully Hall. Tully Hall is a co</w:t>
      </w:r>
      <w:bookmarkStart w:id="8" w:name="_GoBack"/>
      <w:bookmarkEnd w:id="8"/>
      <w:r w:rsidRPr="00B721E9">
        <w:rPr>
          <w:rFonts w:ascii="Arial" w:eastAsia="Times New Roman" w:hAnsi="Arial" w:cs="Arial"/>
          <w:color w:val="252525"/>
          <w:sz w:val="24"/>
          <w:szCs w:val="24"/>
          <w:shd w:val="clear" w:color="auto" w:fill="FFFFFF"/>
        </w:rPr>
        <w:t xml:space="preserve">ncert hall that is incorporate into Lincoln Center. The hall is </w:t>
      </w:r>
      <w:r w:rsidRPr="00B721E9">
        <w:rPr>
          <w:rFonts w:ascii="Arial" w:eastAsia="Times New Roman" w:hAnsi="Arial" w:cs="Arial"/>
          <w:sz w:val="24"/>
          <w:szCs w:val="24"/>
        </w:rPr>
        <w:t>located</w:t>
      </w:r>
      <w:r w:rsidRPr="00B721E9">
        <w:rPr>
          <w:rFonts w:ascii="Arial" w:eastAsia="Times New Roman" w:hAnsi="Arial" w:cs="Arial"/>
          <w:color w:val="252525"/>
          <w:sz w:val="24"/>
          <w:szCs w:val="24"/>
          <w:shd w:val="clear" w:color="auto" w:fill="FFFFFF"/>
        </w:rPr>
        <w:t xml:space="preserve"> in the Juilliard Building at 1941 Broadway New York, 10023. Alice Hall was the last public hall to be completed in the Lincoln Center complex. </w:t>
      </w:r>
      <w:r w:rsidRPr="00B721E9">
        <w:rPr>
          <w:rFonts w:ascii="Arial" w:eastAsia="Times New Roman" w:hAnsi="Arial" w:cs="Arial"/>
          <w:color w:val="000000"/>
          <w:sz w:val="24"/>
          <w:szCs w:val="24"/>
        </w:rPr>
        <w:t xml:space="preserve">The significance of the name of the Hall: The Hall was name and design after a New York performer, a philanthropist and a former singer whose name was Alice </w:t>
      </w:r>
      <w:r w:rsidR="00B409D3" w:rsidRPr="00B721E9">
        <w:rPr>
          <w:rFonts w:ascii="Arial" w:eastAsia="Times New Roman" w:hAnsi="Arial" w:cs="Arial"/>
          <w:color w:val="000000"/>
          <w:sz w:val="24"/>
          <w:szCs w:val="24"/>
        </w:rPr>
        <w:t>Tully.</w:t>
      </w:r>
      <w:r w:rsidR="00B409D3" w:rsidRPr="00B721E9">
        <w:rPr>
          <w:rFonts w:ascii="Arial" w:eastAsia="Times New Roman" w:hAnsi="Arial" w:cs="Arial"/>
          <w:color w:val="252525"/>
          <w:sz w:val="24"/>
          <w:szCs w:val="24"/>
          <w:shd w:val="clear" w:color="auto" w:fill="FFFFFF"/>
        </w:rPr>
        <w:t xml:space="preserve"> The</w:t>
      </w:r>
      <w:r w:rsidR="00182A2E" w:rsidRPr="00B721E9">
        <w:rPr>
          <w:rFonts w:ascii="Arial" w:eastAsia="Times New Roman" w:hAnsi="Arial" w:cs="Arial"/>
          <w:color w:val="252525"/>
          <w:sz w:val="24"/>
          <w:szCs w:val="24"/>
          <w:shd w:val="clear" w:color="auto" w:fill="FFFFFF"/>
        </w:rPr>
        <w:t xml:space="preserve"> hall was designed by Pietro </w:t>
      </w:r>
      <w:proofErr w:type="spellStart"/>
      <w:r w:rsidR="00182A2E" w:rsidRPr="00B721E9">
        <w:rPr>
          <w:rFonts w:ascii="Arial" w:eastAsia="Times New Roman" w:hAnsi="Arial" w:cs="Arial"/>
          <w:color w:val="252525"/>
          <w:sz w:val="24"/>
          <w:szCs w:val="24"/>
          <w:shd w:val="clear" w:color="auto" w:fill="FFFFFF"/>
        </w:rPr>
        <w:t>Belluschi</w:t>
      </w:r>
      <w:proofErr w:type="spellEnd"/>
      <w:r w:rsidR="00182A2E" w:rsidRPr="00B721E9">
        <w:rPr>
          <w:rFonts w:ascii="Arial" w:eastAsia="Times New Roman" w:hAnsi="Arial" w:cs="Arial"/>
          <w:color w:val="252525"/>
          <w:sz w:val="24"/>
          <w:szCs w:val="24"/>
          <w:shd w:val="clear" w:color="auto" w:fill="FFFFFF"/>
        </w:rPr>
        <w:t xml:space="preserve"> and his two associates: Eduardo Catalano and Helge. The acoustic was design by Heinrich </w:t>
      </w:r>
      <w:proofErr w:type="spellStart"/>
      <w:r w:rsidR="00182A2E" w:rsidRPr="00B721E9">
        <w:rPr>
          <w:rFonts w:ascii="Arial" w:eastAsia="Times New Roman" w:hAnsi="Arial" w:cs="Arial"/>
          <w:color w:val="252525"/>
          <w:sz w:val="24"/>
          <w:szCs w:val="24"/>
          <w:shd w:val="clear" w:color="auto" w:fill="FFFFFF"/>
        </w:rPr>
        <w:t>Keilholz</w:t>
      </w:r>
      <w:proofErr w:type="spellEnd"/>
      <w:r w:rsidR="00182A2E" w:rsidRPr="00B721E9">
        <w:rPr>
          <w:rFonts w:ascii="Arial" w:eastAsia="Times New Roman" w:hAnsi="Arial" w:cs="Arial"/>
          <w:color w:val="252525"/>
          <w:sz w:val="24"/>
          <w:szCs w:val="24"/>
          <w:shd w:val="clear" w:color="auto" w:fill="FFFFFF"/>
        </w:rPr>
        <w:t xml:space="preserve">. Although there were architects and acoustician, Alice played an influential role in the designing of the hall. Alice was </w:t>
      </w:r>
      <w:r w:rsidR="00182A2E" w:rsidRPr="00B721E9">
        <w:rPr>
          <w:rFonts w:ascii="Arial" w:eastAsia="Times New Roman" w:hAnsi="Arial" w:cs="Arial"/>
          <w:color w:val="252525"/>
          <w:sz w:val="24"/>
          <w:szCs w:val="24"/>
          <w:shd w:val="clear" w:color="auto" w:fill="FFFFFF"/>
        </w:rPr>
        <w:lastRenderedPageBreak/>
        <w:t xml:space="preserve">extremely particular and meticulous about her choices of colors and what in the hall would bear her name. She also insisted on having ample space between the rows of seats. </w:t>
      </w:r>
    </w:p>
    <w:p w:rsidR="00F221B3" w:rsidRPr="00F221B3" w:rsidRDefault="00F221B3" w:rsidP="00F221B3"/>
    <w:p w:rsidR="00D77EB3" w:rsidRDefault="00D04636">
      <w:pPr>
        <w:pStyle w:val="Heading1"/>
        <w:contextualSpacing w:val="0"/>
        <w:rPr>
          <w:color w:val="666666"/>
        </w:rPr>
      </w:pPr>
      <w:bookmarkStart w:id="9" w:name="_mspfgkxxlx4y" w:colFirst="0" w:colLast="0"/>
      <w:bookmarkEnd w:id="9"/>
      <w:r>
        <w:rPr>
          <w:color w:val="666666"/>
        </w:rPr>
        <w:t>SOURCES found</w:t>
      </w:r>
    </w:p>
    <w:p w:rsidR="00142D7A" w:rsidRPr="00142D7A" w:rsidRDefault="00142D7A" w:rsidP="00142D7A"/>
    <w:p w:rsidR="00D77EB3" w:rsidRDefault="00142D7A">
      <w:pPr>
        <w:numPr>
          <w:ilvl w:val="0"/>
          <w:numId w:val="4"/>
        </w:numPr>
        <w:ind w:hanging="360"/>
        <w:contextualSpacing/>
        <w:rPr>
          <w:rFonts w:ascii="Calibri" w:eastAsia="Calibri" w:hAnsi="Calibri" w:cs="Calibri"/>
        </w:rPr>
      </w:pPr>
      <w:r>
        <w:rPr>
          <w:rStyle w:val="HTMLCite"/>
        </w:rPr>
        <w:t>http://www.lincolncenter.org/venue/alice-tully-hall</w:t>
      </w:r>
    </w:p>
    <w:p w:rsidR="00202D37" w:rsidRDefault="00182DEE" w:rsidP="00E32920">
      <w:pPr>
        <w:numPr>
          <w:ilvl w:val="0"/>
          <w:numId w:val="4"/>
        </w:numPr>
        <w:contextualSpacing/>
        <w:rPr>
          <w:rFonts w:ascii="Calibri" w:eastAsia="Calibri" w:hAnsi="Calibri" w:cs="Calibri"/>
        </w:rPr>
      </w:pPr>
      <w:r>
        <w:rPr>
          <w:rFonts w:ascii="Calibri" w:eastAsia="Calibri" w:hAnsi="Calibri" w:cs="Calibri"/>
        </w:rPr>
        <w:t>The Museu</w:t>
      </w:r>
      <w:r w:rsidR="00E32920">
        <w:rPr>
          <w:rFonts w:ascii="Calibri" w:eastAsia="Calibri" w:hAnsi="Calibri" w:cs="Calibri"/>
        </w:rPr>
        <w:t xml:space="preserve">m of New York   </w:t>
      </w:r>
      <w:r w:rsidR="00E32920" w:rsidRPr="00E32920">
        <w:rPr>
          <w:rFonts w:ascii="Calibri" w:eastAsia="Calibri" w:hAnsi="Calibri" w:cs="Calibri"/>
        </w:rPr>
        <w:t>https://blog.mcny.org/2015/07/14/from-dazzling-to-dirty-and-back-again-a-brief-history-of-times-square/</w:t>
      </w:r>
      <w:r w:rsidR="00D04636">
        <w:rPr>
          <w:rFonts w:ascii="Calibri" w:eastAsia="Calibri" w:hAnsi="Calibri" w:cs="Calibri"/>
        </w:rPr>
        <w:t xml:space="preserve">Creator Name, Title of Document, Source Name, Page or Volume, </w:t>
      </w:r>
      <w:bookmarkStart w:id="10" w:name="_6v3w3sqdz4aq" w:colFirst="0" w:colLast="0"/>
      <w:bookmarkEnd w:id="10"/>
    </w:p>
    <w:p w:rsidR="00EA487E" w:rsidRDefault="00EA487E" w:rsidP="00E32920">
      <w:pPr>
        <w:numPr>
          <w:ilvl w:val="0"/>
          <w:numId w:val="4"/>
        </w:numPr>
        <w:contextualSpacing/>
        <w:rPr>
          <w:rFonts w:ascii="Calibri" w:eastAsia="Calibri" w:hAnsi="Calibri" w:cs="Calibri"/>
        </w:rPr>
      </w:pPr>
      <w:r>
        <w:rPr>
          <w:rFonts w:ascii="Calibri" w:eastAsia="Calibri" w:hAnsi="Calibri" w:cs="Calibri"/>
        </w:rPr>
        <w:t xml:space="preserve">The New York Historical Society and The Map room in the New York Library </w:t>
      </w:r>
    </w:p>
    <w:p w:rsidR="00D77EB3" w:rsidRDefault="00D04636" w:rsidP="00202D37">
      <w:pPr>
        <w:contextualSpacing/>
      </w:pPr>
      <w:r w:rsidRPr="00202D37">
        <w:rPr>
          <w:rFonts w:ascii="Oswald" w:hAnsi="Oswald"/>
          <w:sz w:val="28"/>
          <w:szCs w:val="28"/>
        </w:rPr>
        <w:t>DOCUMENTATION</w:t>
      </w:r>
      <w:r w:rsidRPr="00202D37">
        <w:rPr>
          <w:sz w:val="24"/>
          <w:szCs w:val="24"/>
        </w:rPr>
        <w:t xml:space="preserve"> </w:t>
      </w:r>
      <w:r w:rsidRPr="00202D37">
        <w:rPr>
          <w:rFonts w:ascii="Oswald" w:hAnsi="Oswald"/>
          <w:sz w:val="24"/>
          <w:szCs w:val="24"/>
        </w:rPr>
        <w:t>of site &amp; resources (maps/archival documents/</w:t>
      </w:r>
      <w:r w:rsidR="00202D37" w:rsidRPr="00202D37">
        <w:rPr>
          <w:rFonts w:ascii="Oswald" w:hAnsi="Oswald"/>
          <w:sz w:val="24"/>
          <w:szCs w:val="24"/>
        </w:rPr>
        <w:t xml:space="preserve"> </w:t>
      </w:r>
      <w:r w:rsidRPr="00202D37">
        <w:rPr>
          <w:rFonts w:ascii="Oswald" w:hAnsi="Oswald"/>
          <w:sz w:val="24"/>
          <w:szCs w:val="24"/>
        </w:rPr>
        <w:t>photos)</w:t>
      </w:r>
      <w:r>
        <w:t xml:space="preserve"> </w:t>
      </w:r>
      <w:r w:rsidR="00EA487E">
        <w:rPr>
          <w:noProof/>
        </w:rPr>
        <w:drawing>
          <wp:inline distT="0" distB="0" distL="0" distR="0">
            <wp:extent cx="5943193" cy="2809875"/>
            <wp:effectExtent l="0" t="0" r="635" b="0"/>
            <wp:docPr id="8" name="Picture 8" descr="C:\Users\hawa\AppData\Local\Microsoft\Windows\INetCache\Content.Word\20161111_135008_148126529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wa\AppData\Local\Microsoft\Windows\INetCache\Content.Word\20161111_135008_14812652982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880" cy="2811145"/>
                    </a:xfrm>
                    <a:prstGeom prst="rect">
                      <a:avLst/>
                    </a:prstGeom>
                    <a:noFill/>
                    <a:ln>
                      <a:noFill/>
                    </a:ln>
                  </pic:spPr>
                </pic:pic>
              </a:graphicData>
            </a:graphic>
          </wp:inline>
        </w:drawing>
      </w:r>
    </w:p>
    <w:p w:rsidR="00EA487E" w:rsidRDefault="009E1E89" w:rsidP="00202D37">
      <w:pPr>
        <w:contextualSpacing/>
      </w:pPr>
      <w:r>
        <w:t>This is a</w:t>
      </w:r>
      <w:r w:rsidR="00472CDA">
        <w:t xml:space="preserve"> Map of early Manhattan, with Lincoln Square</w:t>
      </w:r>
      <w:r>
        <w:t>, there were not much business in the area at the time</w:t>
      </w:r>
      <w:r w:rsidR="00AB3402">
        <w:t xml:space="preserve">  </w:t>
      </w:r>
    </w:p>
    <w:p w:rsidR="00AB3402" w:rsidRDefault="00AB3402" w:rsidP="00202D37">
      <w:pPr>
        <w:contextualSpacing/>
      </w:pPr>
    </w:p>
    <w:p w:rsidR="00372327" w:rsidRDefault="00372327" w:rsidP="00202D37">
      <w:pPr>
        <w:contextualSpacing/>
      </w:pPr>
    </w:p>
    <w:p w:rsidR="00372327" w:rsidRDefault="00372327" w:rsidP="00202D37">
      <w:pPr>
        <w:contextualSpacing/>
      </w:pPr>
    </w:p>
    <w:p w:rsidR="00372327" w:rsidRDefault="00372327" w:rsidP="00202D37">
      <w:pPr>
        <w:contextualSpacing/>
      </w:pPr>
    </w:p>
    <w:p w:rsidR="00372327" w:rsidRDefault="00372327" w:rsidP="00202D37">
      <w:pPr>
        <w:contextualSpacing/>
      </w:pPr>
    </w:p>
    <w:p w:rsidR="00AB3402" w:rsidRDefault="00AB3402" w:rsidP="00202D37">
      <w:pPr>
        <w:contextualSpacing/>
      </w:pPr>
      <w:r>
        <w:t>This is a map of the buildings in Lincoln Center</w:t>
      </w:r>
    </w:p>
    <w:p w:rsidR="00AB3402" w:rsidRDefault="00AB3402" w:rsidP="00202D37">
      <w:pPr>
        <w:contextualSpacing/>
      </w:pPr>
      <w:r>
        <w:rPr>
          <w:noProof/>
        </w:rPr>
        <w:drawing>
          <wp:inline distT="0" distB="0" distL="0" distR="0" wp14:anchorId="6C5CC95E" wp14:editId="3EA5FA15">
            <wp:extent cx="5295900" cy="3333750"/>
            <wp:effectExtent l="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443" cy="3337869"/>
                    </a:xfrm>
                    <a:prstGeom prst="rect">
                      <a:avLst/>
                    </a:prstGeom>
                    <a:noFill/>
                    <a:ln>
                      <a:noFill/>
                    </a:ln>
                  </pic:spPr>
                </pic:pic>
              </a:graphicData>
            </a:graphic>
          </wp:inline>
        </w:drawing>
      </w:r>
    </w:p>
    <w:p w:rsidR="0047576B" w:rsidRDefault="0047576B" w:rsidP="00202D37">
      <w:pPr>
        <w:contextualSpacing/>
      </w:pPr>
    </w:p>
    <w:p w:rsidR="0047576B" w:rsidRDefault="0047576B" w:rsidP="00202D37">
      <w:pPr>
        <w:contextualSpacing/>
      </w:pPr>
    </w:p>
    <w:p w:rsidR="0047576B" w:rsidRDefault="00372327" w:rsidP="00202D37">
      <w:pPr>
        <w:contextualSpacing/>
        <w:rPr>
          <w:noProof/>
        </w:rPr>
      </w:pPr>
      <w:r>
        <w:t xml:space="preserve">The original building </w:t>
      </w:r>
      <w:r w:rsidR="00B409D3">
        <w:t>of Alice</w:t>
      </w:r>
      <w:r w:rsidR="0047576B">
        <w:t xml:space="preserve"> Tully Hall when first build in 1969</w:t>
      </w:r>
      <w:r w:rsidR="0047576B">
        <w:rPr>
          <w:noProof/>
        </w:rPr>
        <w:t>. It was an opaque building</w:t>
      </w:r>
    </w:p>
    <w:p w:rsidR="0047576B" w:rsidRDefault="0047576B" w:rsidP="00202D37">
      <w:pPr>
        <w:contextualSpacing/>
      </w:pPr>
      <w:r>
        <w:rPr>
          <w:noProof/>
        </w:rPr>
        <w:drawing>
          <wp:inline distT="0" distB="0" distL="0" distR="0" wp14:anchorId="2BE33AD8" wp14:editId="475531BB">
            <wp:extent cx="5391150" cy="3524250"/>
            <wp:effectExtent l="0" t="0" r="0" b="0"/>
            <wp:docPr id="2" name="Picture 2" descr="Juilliard School - Alice Tully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illiard School - Alice Tully H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524250"/>
                    </a:xfrm>
                    <a:prstGeom prst="rect">
                      <a:avLst/>
                    </a:prstGeom>
                    <a:noFill/>
                    <a:ln>
                      <a:noFill/>
                    </a:ln>
                  </pic:spPr>
                </pic:pic>
              </a:graphicData>
            </a:graphic>
          </wp:inline>
        </w:drawing>
      </w:r>
      <w:r>
        <w:t>.</w:t>
      </w: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r>
        <w:t xml:space="preserve">Alice Tully Hall after renovation in the year 2009. </w:t>
      </w:r>
      <w:r w:rsidRPr="00A0254D">
        <w:rPr>
          <w:rFonts w:ascii="Arial" w:eastAsia="Times New Roman" w:hAnsi="Arial" w:cs="Arial"/>
          <w:color w:val="252525"/>
          <w:shd w:val="clear" w:color="auto" w:fill="FFFFFF"/>
        </w:rPr>
        <w:t xml:space="preserve">The Hall was elevated to the level of Lincoln Center premier performance venues and a cable-net glass replace the original opaque </w:t>
      </w:r>
      <w:r w:rsidR="00FC4663">
        <w:rPr>
          <w:rFonts w:ascii="Arial" w:eastAsia="Times New Roman" w:hAnsi="Arial" w:cs="Arial"/>
          <w:color w:val="252525"/>
          <w:shd w:val="clear" w:color="auto" w:fill="FFFFFF"/>
        </w:rPr>
        <w:t>wall to expose the lobby to pas</w:t>
      </w:r>
      <w:r w:rsidR="00372327">
        <w:rPr>
          <w:rFonts w:ascii="Arial" w:eastAsia="Times New Roman" w:hAnsi="Arial" w:cs="Arial"/>
          <w:color w:val="252525"/>
          <w:shd w:val="clear" w:color="auto" w:fill="FFFFFF"/>
        </w:rPr>
        <w:t xml:space="preserve">s </w:t>
      </w:r>
      <w:r w:rsidR="00FC4663">
        <w:rPr>
          <w:rFonts w:ascii="Arial" w:eastAsia="Times New Roman" w:hAnsi="Arial" w:cs="Arial"/>
          <w:color w:val="252525"/>
          <w:shd w:val="clear" w:color="auto" w:fill="FFFFFF"/>
        </w:rPr>
        <w:t xml:space="preserve">byers </w:t>
      </w:r>
    </w:p>
    <w:p w:rsidR="0047576B" w:rsidRDefault="0047576B" w:rsidP="00202D37">
      <w:pPr>
        <w:contextualSpacing/>
      </w:pPr>
    </w:p>
    <w:p w:rsidR="00AB3402" w:rsidRDefault="00AB3402" w:rsidP="00202D37">
      <w:pPr>
        <w:contextualSpacing/>
      </w:pPr>
    </w:p>
    <w:p w:rsidR="00AB3402" w:rsidRDefault="00AB3402" w:rsidP="00202D37">
      <w:pPr>
        <w:contextualSpacing/>
      </w:pPr>
      <w:r>
        <w:rPr>
          <w:noProof/>
        </w:rPr>
        <w:drawing>
          <wp:inline distT="0" distB="0" distL="0" distR="0" wp14:anchorId="0973CBFE" wp14:editId="67902CDE">
            <wp:extent cx="5686425" cy="4238625"/>
            <wp:effectExtent l="0" t="0" r="9525" b="9525"/>
            <wp:docPr id="4" name="Picture 4" descr="https://upload.wikimedia.org/wikipedia/commons/thumb/c/c9/Lincoln_Center_Tully_Night.jpg/250px-Lincoln_Center_Tully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c/c9/Lincoln_Center_Tully_Night.jpg/250px-Lincoln_Center_Tully_Nigh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4238625"/>
                    </a:xfrm>
                    <a:prstGeom prst="rect">
                      <a:avLst/>
                    </a:prstGeom>
                    <a:noFill/>
                    <a:ln>
                      <a:noFill/>
                    </a:ln>
                  </pic:spPr>
                </pic:pic>
              </a:graphicData>
            </a:graphic>
          </wp:inline>
        </w:drawing>
      </w: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p>
    <w:p w:rsidR="0047576B" w:rsidRDefault="0047576B" w:rsidP="00202D37">
      <w:pPr>
        <w:contextualSpacing/>
      </w:pPr>
      <w:r w:rsidRPr="00A0254D">
        <w:rPr>
          <w:rFonts w:ascii="Arial" w:eastAsia="Times New Roman" w:hAnsi="Arial" w:cs="Arial"/>
          <w:color w:val="252525"/>
          <w:shd w:val="clear" w:color="auto" w:fill="FFFFFF"/>
        </w:rPr>
        <w:t xml:space="preserve">. </w:t>
      </w:r>
      <w:r>
        <w:t xml:space="preserve">  </w:t>
      </w:r>
      <w:r w:rsidRPr="00A0254D">
        <w:rPr>
          <w:rFonts w:ascii="Arial" w:eastAsia="Times New Roman" w:hAnsi="Arial" w:cs="Arial"/>
          <w:color w:val="252525"/>
          <w:shd w:val="clear" w:color="auto" w:fill="FFFFFF"/>
        </w:rPr>
        <w:t xml:space="preserve">The theater has designated aisle transfer seats, to accommodate wheelchair and expanded stage. There are 1096 seats in the hall. In 2009 the theater was remodel to make the interior and public space more welcoming and visible to the spectators. </w:t>
      </w:r>
      <w:r w:rsidRPr="00A0254D">
        <w:rPr>
          <w:rFonts w:ascii="Helvetica" w:hAnsi="Helvetica" w:cs="Helvetica"/>
          <w:color w:val="656565"/>
          <w:shd w:val="clear" w:color="auto" w:fill="FFFFFF"/>
        </w:rPr>
        <w:t>After the revelation, the hall renames as the “Starr Theater.” Alice Tully Hall was ranked and praised as being one of the best performance hall in Lincoln</w:t>
      </w:r>
    </w:p>
    <w:p w:rsidR="00AB3402" w:rsidRDefault="00AB3402" w:rsidP="00202D37">
      <w:pPr>
        <w:contextualSpacing/>
      </w:pPr>
    </w:p>
    <w:p w:rsidR="00AB3402" w:rsidRDefault="00AB3402" w:rsidP="00202D37">
      <w:pPr>
        <w:contextualSpacing/>
      </w:pPr>
    </w:p>
    <w:p w:rsidR="00AB3402" w:rsidRDefault="00AB3402" w:rsidP="00202D37">
      <w:pPr>
        <w:contextualSpacing/>
      </w:pPr>
    </w:p>
    <w:p w:rsidR="0053525E" w:rsidRDefault="00AB3402" w:rsidP="00182A2E">
      <w:pPr>
        <w:pStyle w:val="Heading1"/>
        <w:contextualSpacing w:val="0"/>
      </w:pPr>
      <w:bookmarkStart w:id="11" w:name="_j0yjo3t6j47y" w:colFirst="0" w:colLast="0"/>
      <w:bookmarkStart w:id="12" w:name="_4j25hwkc4a3m" w:colFirst="0" w:colLast="0"/>
      <w:bookmarkEnd w:id="11"/>
      <w:bookmarkEnd w:id="12"/>
      <w:r w:rsidRPr="00A0254D">
        <w:rPr>
          <w:noProof/>
        </w:rPr>
        <w:drawing>
          <wp:inline distT="0" distB="0" distL="0" distR="0" wp14:anchorId="001CF277" wp14:editId="718E824A">
            <wp:extent cx="6105525" cy="484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5525" cy="4848225"/>
                    </a:xfrm>
                    <a:prstGeom prst="rect">
                      <a:avLst/>
                    </a:prstGeom>
                  </pic:spPr>
                </pic:pic>
              </a:graphicData>
            </a:graphic>
          </wp:inline>
        </w:drawing>
      </w:r>
    </w:p>
    <w:p w:rsidR="00AB3402" w:rsidRDefault="00AB3402">
      <w:pPr>
        <w:pStyle w:val="Heading1"/>
        <w:contextualSpacing w:val="0"/>
      </w:pPr>
    </w:p>
    <w:p w:rsidR="00AB3402" w:rsidRDefault="00AB3402">
      <w:pPr>
        <w:pStyle w:val="Heading1"/>
        <w:contextualSpacing w:val="0"/>
      </w:pPr>
    </w:p>
    <w:p w:rsidR="00C33AD4" w:rsidRDefault="00C33AD4" w:rsidP="00C33AD4">
      <w:pPr>
        <w:spacing w:before="320" w:after="320" w:line="480" w:lineRule="auto"/>
      </w:pPr>
      <w:bookmarkStart w:id="13" w:name="_lquiyrwpy6ke" w:colFirst="0" w:colLast="0"/>
      <w:bookmarkEnd w:id="13"/>
    </w:p>
    <w:p w:rsidR="00D77EB3" w:rsidRDefault="00D04636" w:rsidP="00C33AD4">
      <w:pPr>
        <w:spacing w:before="320" w:after="320" w:line="480" w:lineRule="auto"/>
      </w:pPr>
      <w:r>
        <w:t>DISCOVERIES</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Neighborhood History</w:t>
      </w:r>
    </w:p>
    <w:p w:rsidR="00D77EB3" w:rsidRDefault="0053525E">
      <w:pPr>
        <w:numPr>
          <w:ilvl w:val="1"/>
          <w:numId w:val="2"/>
        </w:numPr>
        <w:ind w:hanging="360"/>
        <w:contextualSpacing/>
        <w:rPr>
          <w:rFonts w:ascii="Calibri" w:eastAsia="Calibri" w:hAnsi="Calibri" w:cs="Calibri"/>
        </w:rPr>
      </w:pPr>
      <w:r>
        <w:rPr>
          <w:rFonts w:ascii="Calibri" w:eastAsia="Calibri" w:hAnsi="Calibri" w:cs="Calibri"/>
        </w:rPr>
        <w:t xml:space="preserve">Both </w:t>
      </w:r>
      <w:r w:rsidR="00333270">
        <w:rPr>
          <w:rFonts w:ascii="Calibri" w:eastAsia="Calibri" w:hAnsi="Calibri" w:cs="Calibri"/>
        </w:rPr>
        <w:t>Square</w:t>
      </w:r>
    </w:p>
    <w:p w:rsidR="00D77EB3" w:rsidRDefault="009E7D62">
      <w:pPr>
        <w:numPr>
          <w:ilvl w:val="1"/>
          <w:numId w:val="2"/>
        </w:numPr>
        <w:ind w:hanging="360"/>
        <w:contextualSpacing/>
        <w:rPr>
          <w:rFonts w:ascii="Calibri" w:eastAsia="Calibri" w:hAnsi="Calibri" w:cs="Calibri"/>
        </w:rPr>
      </w:pPr>
      <w:r>
        <w:t xml:space="preserve">Formerly called </w:t>
      </w:r>
      <w:r>
        <w:rPr>
          <w:b/>
          <w:bCs/>
        </w:rPr>
        <w:t>San Juan Hill</w:t>
      </w:r>
      <w:r>
        <w:t xml:space="preserve">, a predominantly </w:t>
      </w:r>
      <w:hyperlink r:id="rId13" w:tooltip="African American" w:history="1">
        <w:r>
          <w:rPr>
            <w:rStyle w:val="Hyperlink"/>
          </w:rPr>
          <w:t>African American</w:t>
        </w:r>
      </w:hyperlink>
      <w:r>
        <w:t xml:space="preserve"> </w:t>
      </w:r>
      <w:hyperlink r:id="rId14" w:tooltip="Neighborhood" w:history="1">
        <w:r>
          <w:rPr>
            <w:rStyle w:val="Hyperlink"/>
          </w:rPr>
          <w:t>neighborhood</w:t>
        </w:r>
      </w:hyperlink>
      <w:r>
        <w:t xml:space="preserve"> of </w:t>
      </w:r>
      <w:hyperlink r:id="rId15" w:tooltip="Tenements" w:history="1">
        <w:r>
          <w:rPr>
            <w:rStyle w:val="Hyperlink"/>
          </w:rPr>
          <w:t>tenements</w:t>
        </w:r>
      </w:hyperlink>
      <w:r>
        <w:t>.</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Key Events / Historical Dates</w:t>
      </w:r>
    </w:p>
    <w:p w:rsidR="00D77EB3" w:rsidRDefault="00333270">
      <w:pPr>
        <w:numPr>
          <w:ilvl w:val="1"/>
          <w:numId w:val="2"/>
        </w:numPr>
        <w:ind w:hanging="360"/>
        <w:contextualSpacing/>
        <w:rPr>
          <w:rFonts w:ascii="Calibri" w:eastAsia="Calibri" w:hAnsi="Calibri" w:cs="Calibri"/>
        </w:rPr>
      </w:pPr>
      <w:r>
        <w:rPr>
          <w:rFonts w:ascii="Calibri" w:eastAsia="Calibri" w:hAnsi="Calibri" w:cs="Calibri"/>
        </w:rPr>
        <w:t xml:space="preserve">The Time building </w:t>
      </w:r>
      <w:r w:rsidR="009E7D62">
        <w:rPr>
          <w:rFonts w:ascii="Calibri" w:eastAsia="Calibri" w:hAnsi="Calibri" w:cs="Calibri"/>
        </w:rPr>
        <w:t>(1969)</w:t>
      </w:r>
    </w:p>
    <w:p w:rsidR="00D77EB3" w:rsidRDefault="009E7D62">
      <w:pPr>
        <w:numPr>
          <w:ilvl w:val="1"/>
          <w:numId w:val="2"/>
        </w:numPr>
        <w:ind w:hanging="360"/>
        <w:contextualSpacing/>
        <w:rPr>
          <w:rFonts w:ascii="Calibri" w:eastAsia="Calibri" w:hAnsi="Calibri" w:cs="Calibri"/>
        </w:rPr>
      </w:pPr>
      <w:r>
        <w:rPr>
          <w:rFonts w:ascii="Calibri" w:eastAsia="Calibri" w:hAnsi="Calibri" w:cs="Calibri"/>
        </w:rPr>
        <w:t>The Renovation and Renaming of Alice Tully Hall (2009)</w:t>
      </w:r>
      <w:r w:rsidR="00333270">
        <w:rPr>
          <w:rFonts w:ascii="Calibri" w:eastAsia="Calibri" w:hAnsi="Calibri" w:cs="Calibri"/>
        </w:rPr>
        <w:t xml:space="preserve"> </w:t>
      </w:r>
    </w:p>
    <w:p w:rsidR="00D77EB3" w:rsidRDefault="00D77EB3">
      <w:pPr>
        <w:numPr>
          <w:ilvl w:val="1"/>
          <w:numId w:val="2"/>
        </w:numPr>
        <w:ind w:hanging="360"/>
        <w:contextualSpacing/>
        <w:rPr>
          <w:rFonts w:ascii="Calibri" w:eastAsia="Calibri" w:hAnsi="Calibri" w:cs="Calibri"/>
        </w:rPr>
      </w:pP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Key Players</w:t>
      </w:r>
      <w:r>
        <w:rPr>
          <w:rFonts w:ascii="Calibri" w:eastAsia="Calibri" w:hAnsi="Calibri" w:cs="Calibri"/>
        </w:rPr>
        <w:tab/>
      </w:r>
    </w:p>
    <w:p w:rsidR="00D77EB3" w:rsidRDefault="009E7D62">
      <w:pPr>
        <w:numPr>
          <w:ilvl w:val="1"/>
          <w:numId w:val="2"/>
        </w:numPr>
        <w:ind w:hanging="360"/>
        <w:contextualSpacing/>
        <w:rPr>
          <w:rFonts w:ascii="Calibri" w:eastAsia="Calibri" w:hAnsi="Calibri" w:cs="Calibri"/>
        </w:rPr>
      </w:pPr>
      <w:r>
        <w:rPr>
          <w:rFonts w:ascii="Calibri" w:eastAsia="Calibri" w:hAnsi="Calibri" w:cs="Calibri"/>
        </w:rPr>
        <w:t>Alice Tully</w:t>
      </w:r>
      <w:r w:rsidR="004165CA">
        <w:rPr>
          <w:rFonts w:ascii="Calibri" w:eastAsia="Calibri" w:hAnsi="Calibri" w:cs="Calibri"/>
        </w:rPr>
        <w:t xml:space="preserve"> </w:t>
      </w:r>
    </w:p>
    <w:p w:rsidR="00D77EB3" w:rsidRDefault="009E7D62">
      <w:pPr>
        <w:numPr>
          <w:ilvl w:val="1"/>
          <w:numId w:val="2"/>
        </w:numPr>
        <w:ind w:hanging="360"/>
        <w:contextualSpacing/>
        <w:rPr>
          <w:rFonts w:ascii="Calibri" w:eastAsia="Calibri" w:hAnsi="Calibri" w:cs="Calibri"/>
        </w:rPr>
      </w:pPr>
      <w:r>
        <w:rPr>
          <w:rFonts w:ascii="Calibri" w:eastAsia="Calibri" w:hAnsi="Calibri" w:cs="Calibri"/>
        </w:rPr>
        <w:t>Arthur Houghton</w:t>
      </w:r>
    </w:p>
    <w:p w:rsidR="00D77EB3" w:rsidRDefault="009E7D62">
      <w:pPr>
        <w:numPr>
          <w:ilvl w:val="1"/>
          <w:numId w:val="2"/>
        </w:numPr>
        <w:ind w:hanging="360"/>
        <w:contextualSpacing/>
        <w:rPr>
          <w:rFonts w:ascii="Calibri" w:eastAsia="Calibri" w:hAnsi="Calibri" w:cs="Calibri"/>
        </w:rPr>
      </w:pPr>
      <w:r>
        <w:rPr>
          <w:rFonts w:ascii="Calibri" w:eastAsia="Calibri" w:hAnsi="Calibri" w:cs="Calibri"/>
        </w:rPr>
        <w:t xml:space="preserve">Pietro </w:t>
      </w:r>
      <w:proofErr w:type="spellStart"/>
      <w:r>
        <w:rPr>
          <w:rFonts w:ascii="Calibri" w:eastAsia="Calibri" w:hAnsi="Calibri" w:cs="Calibri"/>
        </w:rPr>
        <w:t>Belluschi</w:t>
      </w:r>
      <w:proofErr w:type="spellEnd"/>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Relationship Key Players</w:t>
      </w:r>
    </w:p>
    <w:p w:rsidR="00D77EB3" w:rsidRDefault="00B24731">
      <w:pPr>
        <w:numPr>
          <w:ilvl w:val="1"/>
          <w:numId w:val="2"/>
        </w:numPr>
        <w:ind w:hanging="360"/>
        <w:contextualSpacing/>
        <w:rPr>
          <w:rFonts w:ascii="Calibri" w:eastAsia="Calibri" w:hAnsi="Calibri" w:cs="Calibri"/>
        </w:rPr>
      </w:pPr>
      <w:r>
        <w:t>The Hall is part of Lincoln Center which is a</w:t>
      </w:r>
      <w:r w:rsidR="009E7D62">
        <w:t xml:space="preserve"> consortium of civic leaders and others led by, and under the initiative of, </w:t>
      </w:r>
      <w:hyperlink r:id="rId16" w:tooltip="John D. Rockefeller III" w:history="1">
        <w:r w:rsidR="009E7D62">
          <w:rPr>
            <w:rStyle w:val="Hyperlink"/>
          </w:rPr>
          <w:t>John D. Rockefeller III</w:t>
        </w:r>
      </w:hyperlink>
      <w:r>
        <w:t>.</w:t>
      </w:r>
    </w:p>
    <w:p w:rsidR="00D77EB3" w:rsidRDefault="00B24731">
      <w:pPr>
        <w:numPr>
          <w:ilvl w:val="1"/>
          <w:numId w:val="2"/>
        </w:numPr>
        <w:ind w:hanging="360"/>
        <w:contextualSpacing/>
        <w:rPr>
          <w:rFonts w:ascii="Calibri" w:eastAsia="Calibri" w:hAnsi="Calibri" w:cs="Calibri"/>
        </w:rPr>
      </w:pPr>
      <w:r>
        <w:rPr>
          <w:rFonts w:ascii="Calibri" w:eastAsia="Calibri" w:hAnsi="Calibri" w:cs="Calibri"/>
        </w:rPr>
        <w:t xml:space="preserve">New York </w:t>
      </w:r>
      <w:r w:rsidR="004165CA">
        <w:rPr>
          <w:rFonts w:ascii="Calibri" w:eastAsia="Calibri" w:hAnsi="Calibri" w:cs="Calibri"/>
        </w:rPr>
        <w:t>Time</w:t>
      </w:r>
      <w:r w:rsidR="003C4ABC">
        <w:rPr>
          <w:rFonts w:ascii="Calibri" w:eastAsia="Calibri" w:hAnsi="Calibri" w:cs="Calibri"/>
        </w:rPr>
        <w:t xml:space="preserve"> News Paper owner </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Public Perception of Key Events</w:t>
      </w:r>
    </w:p>
    <w:p w:rsidR="00B24731" w:rsidRDefault="003C4ABC" w:rsidP="00B24731">
      <w:pPr>
        <w:numPr>
          <w:ilvl w:val="1"/>
          <w:numId w:val="2"/>
        </w:numPr>
        <w:ind w:hanging="360"/>
        <w:contextualSpacing/>
        <w:rPr>
          <w:rFonts w:ascii="Calibri" w:eastAsia="Calibri" w:hAnsi="Calibri" w:cs="Calibri"/>
        </w:rPr>
      </w:pPr>
      <w:r>
        <w:rPr>
          <w:rFonts w:ascii="Calibri" w:eastAsia="Calibri" w:hAnsi="Calibri" w:cs="Calibri"/>
        </w:rPr>
        <w:t>The first</w:t>
      </w:r>
      <w:r w:rsidR="00B24731">
        <w:rPr>
          <w:rFonts w:ascii="Calibri" w:eastAsia="Calibri" w:hAnsi="Calibri" w:cs="Calibri"/>
        </w:rPr>
        <w:t xml:space="preserve"> music and concert Hall in Lincoln Center</w:t>
      </w:r>
    </w:p>
    <w:p w:rsidR="00D77EB3" w:rsidRPr="00B24731" w:rsidRDefault="00B24731" w:rsidP="00B24731">
      <w:pPr>
        <w:numPr>
          <w:ilvl w:val="1"/>
          <w:numId w:val="2"/>
        </w:numPr>
        <w:ind w:hanging="360"/>
        <w:contextualSpacing/>
        <w:rPr>
          <w:rFonts w:ascii="Calibri" w:eastAsia="Calibri" w:hAnsi="Calibri" w:cs="Calibri"/>
        </w:rPr>
      </w:pPr>
      <w:r>
        <w:rPr>
          <w:rFonts w:ascii="Calibri" w:eastAsia="Calibri" w:hAnsi="Calibri" w:cs="Calibri"/>
        </w:rPr>
        <w:t xml:space="preserve"> The</w:t>
      </w:r>
      <w:r w:rsidRPr="00B24731">
        <w:rPr>
          <w:rFonts w:ascii="Helvetica" w:hAnsi="Helvetica" w:cs="Helvetica"/>
          <w:color w:val="656565"/>
          <w:shd w:val="clear" w:color="auto" w:fill="FFFFFF"/>
        </w:rPr>
        <w:t xml:space="preserve"> Hall was ranked and praised as being one of the best performance hall in Lincoln</w:t>
      </w: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Important Changes to Neighborhood</w:t>
      </w:r>
    </w:p>
    <w:p w:rsidR="00B24731" w:rsidRDefault="00D85DCA">
      <w:pPr>
        <w:numPr>
          <w:ilvl w:val="1"/>
          <w:numId w:val="2"/>
        </w:numPr>
        <w:ind w:hanging="360"/>
        <w:contextualSpacing/>
        <w:rPr>
          <w:rFonts w:ascii="Calibri" w:eastAsia="Calibri" w:hAnsi="Calibri" w:cs="Calibri"/>
        </w:rPr>
      </w:pPr>
      <w:r>
        <w:rPr>
          <w:rFonts w:ascii="Calibri" w:eastAsia="Calibri" w:hAnsi="Calibri" w:cs="Calibri"/>
        </w:rPr>
        <w:t>New Restaurant</w:t>
      </w:r>
    </w:p>
    <w:p w:rsidR="00B24731" w:rsidRDefault="00B24731">
      <w:pPr>
        <w:numPr>
          <w:ilvl w:val="1"/>
          <w:numId w:val="2"/>
        </w:numPr>
        <w:ind w:hanging="360"/>
        <w:contextualSpacing/>
        <w:rPr>
          <w:rFonts w:ascii="Calibri" w:eastAsia="Calibri" w:hAnsi="Calibri" w:cs="Calibri"/>
        </w:rPr>
      </w:pPr>
      <w:r>
        <w:rPr>
          <w:rFonts w:ascii="Calibri" w:eastAsia="Calibri" w:hAnsi="Calibri" w:cs="Calibri"/>
        </w:rPr>
        <w:t>Residential Buildings</w:t>
      </w:r>
    </w:p>
    <w:p w:rsidR="00D77EB3" w:rsidRDefault="00B24731">
      <w:pPr>
        <w:numPr>
          <w:ilvl w:val="1"/>
          <w:numId w:val="2"/>
        </w:numPr>
        <w:ind w:hanging="360"/>
        <w:contextualSpacing/>
        <w:rPr>
          <w:rFonts w:ascii="Calibri" w:eastAsia="Calibri" w:hAnsi="Calibri" w:cs="Calibri"/>
        </w:rPr>
      </w:pPr>
      <w:r>
        <w:rPr>
          <w:rFonts w:ascii="Calibri" w:eastAsia="Calibri" w:hAnsi="Calibri" w:cs="Calibri"/>
        </w:rPr>
        <w:t>Public shows</w:t>
      </w:r>
      <w:r w:rsidR="00D85DCA">
        <w:rPr>
          <w:rFonts w:ascii="Calibri" w:eastAsia="Calibri" w:hAnsi="Calibri" w:cs="Calibri"/>
        </w:rPr>
        <w:t xml:space="preserve"> </w:t>
      </w:r>
    </w:p>
    <w:p w:rsidR="00D85DCA" w:rsidRDefault="00D85DCA" w:rsidP="00B24731">
      <w:pPr>
        <w:contextualSpacing/>
        <w:rPr>
          <w:rFonts w:ascii="Calibri" w:eastAsia="Calibri" w:hAnsi="Calibri" w:cs="Calibri"/>
        </w:rPr>
      </w:pPr>
    </w:p>
    <w:p w:rsidR="00D77EB3" w:rsidRDefault="00D04636">
      <w:pPr>
        <w:numPr>
          <w:ilvl w:val="0"/>
          <w:numId w:val="2"/>
        </w:numPr>
        <w:ind w:hanging="360"/>
        <w:contextualSpacing/>
        <w:rPr>
          <w:rFonts w:ascii="Calibri" w:eastAsia="Calibri" w:hAnsi="Calibri" w:cs="Calibri"/>
        </w:rPr>
      </w:pPr>
      <w:r>
        <w:rPr>
          <w:rFonts w:ascii="Calibri" w:eastAsia="Calibri" w:hAnsi="Calibri" w:cs="Calibri"/>
        </w:rPr>
        <w:t>Other Observations</w:t>
      </w:r>
    </w:p>
    <w:p w:rsidR="00D77EB3" w:rsidRPr="00041178" w:rsidRDefault="00041178" w:rsidP="00041178">
      <w:pPr>
        <w:numPr>
          <w:ilvl w:val="1"/>
          <w:numId w:val="2"/>
        </w:numPr>
        <w:ind w:hanging="360"/>
        <w:contextualSpacing/>
        <w:rPr>
          <w:rFonts w:ascii="Calibri" w:eastAsia="Calibri" w:hAnsi="Calibri" w:cs="Calibri"/>
        </w:rPr>
      </w:pPr>
      <w:r>
        <w:rPr>
          <w:rFonts w:ascii="Calibri" w:eastAsia="Calibri" w:hAnsi="Calibri" w:cs="Calibri"/>
        </w:rPr>
        <w:t>The</w:t>
      </w:r>
      <w:r w:rsidRPr="00041178">
        <w:rPr>
          <w:rFonts w:ascii="Arial" w:eastAsia="Times New Roman" w:hAnsi="Arial" w:cs="Arial"/>
          <w:color w:val="252525"/>
          <w:shd w:val="clear" w:color="auto" w:fill="FFFFFF"/>
        </w:rPr>
        <w:t xml:space="preserve"> </w:t>
      </w:r>
      <w:r w:rsidRPr="00A0254D">
        <w:rPr>
          <w:rFonts w:ascii="Arial" w:eastAsia="Times New Roman" w:hAnsi="Arial" w:cs="Arial"/>
          <w:color w:val="252525"/>
          <w:shd w:val="clear" w:color="auto" w:fill="FFFFFF"/>
        </w:rPr>
        <w:t xml:space="preserve">theater was remodel to make the interior and public space more welcoming and visible to the spectators. </w:t>
      </w:r>
    </w:p>
    <w:p w:rsidR="00D77EB3" w:rsidRPr="00B409D3" w:rsidRDefault="00041178" w:rsidP="00182A2E">
      <w:pPr>
        <w:numPr>
          <w:ilvl w:val="1"/>
          <w:numId w:val="2"/>
        </w:numPr>
        <w:ind w:hanging="360"/>
        <w:contextualSpacing/>
        <w:rPr>
          <w:rFonts w:ascii="Calibri" w:eastAsia="Calibri" w:hAnsi="Calibri" w:cs="Calibri"/>
        </w:rPr>
      </w:pPr>
      <w:r>
        <w:rPr>
          <w:rFonts w:ascii="Arial" w:eastAsia="Times New Roman" w:hAnsi="Arial" w:cs="Arial"/>
          <w:color w:val="252525"/>
          <w:shd w:val="clear" w:color="auto" w:fill="FFFFFF"/>
        </w:rPr>
        <w:t xml:space="preserve">More welcoming </w:t>
      </w:r>
      <w:bookmarkStart w:id="14" w:name="_9u393j75eeo7" w:colFirst="0" w:colLast="0"/>
      <w:bookmarkEnd w:id="14"/>
    </w:p>
    <w:p w:rsidR="00D77EB3" w:rsidRDefault="00D04636">
      <w:pPr>
        <w:pStyle w:val="Heading1"/>
        <w:spacing w:after="200"/>
        <w:contextualSpacing w:val="0"/>
      </w:pPr>
      <w:bookmarkStart w:id="15" w:name="_o8rmzovhszmh" w:colFirst="0" w:colLast="0"/>
      <w:bookmarkEnd w:id="15"/>
      <w:r>
        <w:rPr>
          <w:color w:val="666666"/>
        </w:rPr>
        <w:t>QUANTITATIVE DATA for Area of Study</w:t>
      </w:r>
    </w:p>
    <w:tbl>
      <w:tblPr>
        <w:tblStyle w:val="a"/>
        <w:tblW w:w="924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00"/>
        <w:gridCol w:w="6240"/>
      </w:tblGrid>
      <w:tr w:rsidR="00D77EB3">
        <w:trPr>
          <w:trHeight w:val="720"/>
        </w:trPr>
        <w:tc>
          <w:tcPr>
            <w:tcW w:w="30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D77EB3" w:rsidRDefault="00D04636">
            <w:pPr>
              <w:pStyle w:val="Heading2"/>
              <w:spacing w:before="0"/>
              <w:contextualSpacing w:val="0"/>
            </w:pPr>
            <w:bookmarkStart w:id="16" w:name="_riu7lqlxpqrr" w:colFirst="0" w:colLast="0"/>
            <w:bookmarkEnd w:id="16"/>
            <w:r>
              <w:t>Subject</w:t>
            </w:r>
          </w:p>
        </w:tc>
        <w:tc>
          <w:tcPr>
            <w:tcW w:w="624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D77EB3" w:rsidRDefault="00D04636">
            <w:pPr>
              <w:pStyle w:val="Heading2"/>
              <w:spacing w:before="0"/>
              <w:contextualSpacing w:val="0"/>
            </w:pPr>
            <w:bookmarkStart w:id="17" w:name="_ai85dxyqa8ti" w:colFirst="0" w:colLast="0"/>
            <w:bookmarkEnd w:id="17"/>
            <w:r>
              <w:t>Data</w:t>
            </w: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Land Ownership</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9F7E5F">
            <w:pPr>
              <w:spacing w:before="0" w:line="240" w:lineRule="auto"/>
            </w:pPr>
            <w:r>
              <w:t>City owned / leased property</w:t>
            </w:r>
          </w:p>
        </w:tc>
      </w:tr>
      <w:tr w:rsidR="00D77EB3">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D04636">
            <w:pPr>
              <w:spacing w:before="0" w:line="240" w:lineRule="auto"/>
            </w:pPr>
            <w:r>
              <w:rPr>
                <w:rFonts w:ascii="Calibri" w:eastAsia="Calibri" w:hAnsi="Calibri" w:cs="Calibri"/>
              </w:rPr>
              <w:t>Number of Blocks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D77EB3" w:rsidRDefault="009F7E5F">
            <w:pPr>
              <w:spacing w:before="0" w:line="240" w:lineRule="auto"/>
            </w:pPr>
            <w:r>
              <w:t>About 10</w:t>
            </w:r>
            <w:r w:rsidR="00B409D3">
              <w:t xml:space="preserve"> Block arounds</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 of Buildings on a Typical Block</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 xml:space="preserve">  4 to 5 buildings per block</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 xml:space="preserve">Materials </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Granite, Marble, Concrete, Glass, and Engineered wood</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 of Stories of Buildings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 xml:space="preserve">5 to 8 floor </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 xml:space="preserve">Residential </w:t>
            </w:r>
            <w:r w:rsidR="00B409D3">
              <w:rPr>
                <w:rFonts w:ascii="Calibri" w:eastAsia="Calibri" w:hAnsi="Calibri" w:cs="Calibri"/>
              </w:rPr>
              <w:t>Bldgs.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Residential and Business</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Empty Lots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 xml:space="preserve">Have construction going on </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Commercial Uses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 xml:space="preserve">Just about every building </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Industrial Uses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Horse traders and public commute</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50,000 people passed through Lincoln Square on a daily basic</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 xml:space="preserve">   Business improvement district, cultural &amp; recreational property          </w:t>
            </w:r>
          </w:p>
        </w:tc>
      </w:tr>
      <w:tr w:rsidR="009F7E5F">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rPr>
                <w:rFonts w:ascii="Calibri" w:eastAsia="Calibri" w:hAnsi="Calibri" w:cs="Calibri"/>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F7E5F" w:rsidRDefault="009F7E5F" w:rsidP="009F7E5F">
            <w:pPr>
              <w:spacing w:before="0" w:line="240" w:lineRule="auto"/>
            </w:pPr>
            <w:r>
              <w:t>Side walk café zoning regulations</w:t>
            </w:r>
          </w:p>
        </w:tc>
      </w:tr>
    </w:tbl>
    <w:p w:rsidR="006A51A1" w:rsidRDefault="00D04636" w:rsidP="00C33AD4">
      <w:pPr>
        <w:pStyle w:val="Heading1"/>
        <w:contextualSpacing w:val="0"/>
        <w:rPr>
          <w:color w:val="666666"/>
        </w:rPr>
      </w:pPr>
      <w:bookmarkStart w:id="18" w:name="_wfxmjxmoic9q" w:colFirst="0" w:colLast="0"/>
      <w:bookmarkStart w:id="19" w:name="_1iz5pbeqzw6g" w:colFirst="0" w:colLast="0"/>
      <w:bookmarkEnd w:id="18"/>
      <w:bookmarkEnd w:id="19"/>
      <w:r w:rsidRPr="00C33AD4">
        <w:rPr>
          <w:color w:val="666666"/>
          <w:sz w:val="24"/>
          <w:szCs w:val="24"/>
        </w:rPr>
        <w:t>QUESTIONS to Research Further</w:t>
      </w:r>
      <w:r w:rsidR="00C33AD4">
        <w:rPr>
          <w:color w:val="666666"/>
        </w:rPr>
        <w:t xml:space="preserve"> </w:t>
      </w:r>
    </w:p>
    <w:p w:rsidR="00C33AD4" w:rsidRDefault="00D04636" w:rsidP="00C33AD4">
      <w:pPr>
        <w:pStyle w:val="Heading1"/>
        <w:contextualSpacing w:val="0"/>
        <w:rPr>
          <w:rFonts w:ascii="Calibri" w:eastAsia="Calibri" w:hAnsi="Calibri" w:cs="Calibri"/>
        </w:rPr>
      </w:pPr>
      <w:r w:rsidRPr="00C33AD4">
        <w:rPr>
          <w:rFonts w:ascii="Calibri" w:eastAsia="Calibri" w:hAnsi="Calibri" w:cs="Calibri"/>
          <w:sz w:val="24"/>
          <w:szCs w:val="24"/>
        </w:rPr>
        <w:t>QUESTIONS:</w:t>
      </w:r>
      <w:r w:rsidR="00C33AD4" w:rsidRPr="00C33AD4">
        <w:rPr>
          <w:rFonts w:ascii="Calibri" w:eastAsia="Calibri" w:hAnsi="Calibri" w:cs="Calibri"/>
          <w:sz w:val="24"/>
          <w:szCs w:val="24"/>
        </w:rPr>
        <w:t xml:space="preserve">   </w:t>
      </w:r>
      <w:r w:rsidR="00863E0E" w:rsidRPr="00C33AD4">
        <w:rPr>
          <w:rFonts w:ascii="Calibri" w:eastAsia="Calibri" w:hAnsi="Calibri" w:cs="Calibri"/>
          <w:sz w:val="22"/>
          <w:szCs w:val="22"/>
        </w:rPr>
        <w:t xml:space="preserve">How much money does the </w:t>
      </w:r>
      <w:r w:rsidR="009F7E5F">
        <w:rPr>
          <w:rFonts w:ascii="Calibri" w:eastAsia="Calibri" w:hAnsi="Calibri" w:cs="Calibri"/>
          <w:sz w:val="22"/>
          <w:szCs w:val="22"/>
        </w:rPr>
        <w:t>Hall</w:t>
      </w:r>
      <w:r w:rsidR="00863E0E" w:rsidRPr="00C33AD4">
        <w:rPr>
          <w:rFonts w:ascii="Calibri" w:eastAsia="Calibri" w:hAnsi="Calibri" w:cs="Calibri"/>
          <w:sz w:val="22"/>
          <w:szCs w:val="22"/>
        </w:rPr>
        <w:t xml:space="preserve"> make per show</w:t>
      </w:r>
      <w:r w:rsidRPr="00C33AD4">
        <w:rPr>
          <w:rFonts w:ascii="Calibri" w:eastAsia="Calibri" w:hAnsi="Calibri" w:cs="Calibri"/>
          <w:sz w:val="22"/>
          <w:szCs w:val="22"/>
        </w:rPr>
        <w:t>?</w:t>
      </w:r>
      <w:r w:rsidR="00C33AD4" w:rsidRPr="00C33AD4">
        <w:rPr>
          <w:rFonts w:ascii="Calibri" w:eastAsia="Calibri" w:hAnsi="Calibri" w:cs="Calibri"/>
          <w:sz w:val="22"/>
          <w:szCs w:val="22"/>
        </w:rPr>
        <w:t xml:space="preserve">         </w:t>
      </w:r>
      <w:r w:rsidR="001E6A7D" w:rsidRPr="00C33AD4">
        <w:rPr>
          <w:rFonts w:ascii="Calibri" w:eastAsia="Calibri" w:hAnsi="Calibri" w:cs="Calibri"/>
          <w:sz w:val="22"/>
          <w:szCs w:val="22"/>
        </w:rPr>
        <w:t>How many people come from New York vs other states or country</w:t>
      </w:r>
      <w:r w:rsidRPr="00C33AD4">
        <w:rPr>
          <w:rFonts w:ascii="Calibri" w:eastAsia="Calibri" w:hAnsi="Calibri" w:cs="Calibri"/>
          <w:sz w:val="22"/>
          <w:szCs w:val="22"/>
        </w:rPr>
        <w:t>?</w:t>
      </w:r>
    </w:p>
    <w:p w:rsidR="00D77EB3" w:rsidRPr="00C33AD4" w:rsidRDefault="00D04636" w:rsidP="00C33AD4">
      <w:pPr>
        <w:contextualSpacing/>
        <w:rPr>
          <w:rFonts w:ascii="Calibri" w:eastAsia="Calibri" w:hAnsi="Calibri" w:cs="Calibri"/>
        </w:rPr>
      </w:pPr>
      <w:r w:rsidRPr="00C33AD4">
        <w:rPr>
          <w:rFonts w:ascii="Calibri" w:eastAsia="Calibri" w:hAnsi="Calibri" w:cs="Calibri"/>
        </w:rPr>
        <w:t>RESEARCH METHOD/ ADDITIONAL SOURCES NEEDED TO ANSWER EACH QUESTION ABOVE:</w:t>
      </w:r>
    </w:p>
    <w:p w:rsidR="00D77EB3" w:rsidRDefault="00D04636">
      <w:pPr>
        <w:numPr>
          <w:ilvl w:val="0"/>
          <w:numId w:val="3"/>
        </w:numPr>
        <w:ind w:hanging="360"/>
        <w:contextualSpacing/>
        <w:rPr>
          <w:rFonts w:ascii="Calibri" w:eastAsia="Calibri" w:hAnsi="Calibri" w:cs="Calibri"/>
        </w:rPr>
      </w:pPr>
      <w:r>
        <w:rPr>
          <w:rFonts w:ascii="Calibri" w:eastAsia="Calibri" w:hAnsi="Calibri" w:cs="Calibri"/>
        </w:rPr>
        <w:t xml:space="preserve">Question 1 </w:t>
      </w:r>
    </w:p>
    <w:p w:rsidR="00D77EB3" w:rsidRDefault="001E6A7D" w:rsidP="001E6A7D">
      <w:pPr>
        <w:ind w:left="1080"/>
        <w:contextualSpacing/>
        <w:rPr>
          <w:rFonts w:ascii="Calibri" w:eastAsia="Calibri" w:hAnsi="Calibri" w:cs="Calibri"/>
        </w:rPr>
      </w:pPr>
      <w:r>
        <w:rPr>
          <w:rFonts w:ascii="Calibri" w:eastAsia="Calibri" w:hAnsi="Calibri" w:cs="Calibri"/>
        </w:rPr>
        <w:t>Google</w:t>
      </w:r>
    </w:p>
    <w:p w:rsidR="00D77EB3" w:rsidRDefault="00D04636">
      <w:pPr>
        <w:numPr>
          <w:ilvl w:val="0"/>
          <w:numId w:val="3"/>
        </w:numPr>
        <w:ind w:hanging="360"/>
        <w:contextualSpacing/>
        <w:rPr>
          <w:rFonts w:ascii="Calibri" w:eastAsia="Calibri" w:hAnsi="Calibri" w:cs="Calibri"/>
        </w:rPr>
      </w:pPr>
      <w:r>
        <w:rPr>
          <w:rFonts w:ascii="Calibri" w:eastAsia="Calibri" w:hAnsi="Calibri" w:cs="Calibri"/>
        </w:rPr>
        <w:t>Question 2</w:t>
      </w:r>
    </w:p>
    <w:p w:rsidR="00D77EB3" w:rsidRPr="00182A2E" w:rsidRDefault="00182A2E" w:rsidP="00182A2E">
      <w:pPr>
        <w:ind w:left="1080"/>
        <w:contextualSpacing/>
        <w:rPr>
          <w:rFonts w:ascii="Calibri" w:eastAsia="Calibri" w:hAnsi="Calibri" w:cs="Calibri"/>
        </w:rPr>
      </w:pPr>
      <w:r>
        <w:rPr>
          <w:rStyle w:val="HTMLCite"/>
        </w:rPr>
        <w:t>http://www.lincolncenter.org/venue/alice-tully-hall</w:t>
      </w:r>
    </w:p>
    <w:p w:rsidR="00A00696" w:rsidRDefault="00D04636" w:rsidP="00A00696">
      <w:pPr>
        <w:contextualSpacing/>
        <w:rPr>
          <w:rFonts w:ascii="Calibri" w:eastAsia="Calibri" w:hAnsi="Calibri" w:cs="Calibri"/>
        </w:rPr>
      </w:pPr>
      <w:bookmarkStart w:id="20" w:name="_chou9188p6co" w:colFirst="0" w:colLast="0"/>
      <w:bookmarkEnd w:id="20"/>
      <w:r w:rsidRPr="00A00696">
        <w:t>SUMMARY / POST VISIT REFLECTION</w:t>
      </w:r>
      <w:r w:rsidR="00C33AD4">
        <w:rPr>
          <w:rFonts w:ascii="Calibri" w:eastAsia="Calibri" w:hAnsi="Calibri" w:cs="Calibri"/>
        </w:rPr>
        <w:t xml:space="preserve">   </w:t>
      </w:r>
    </w:p>
    <w:p w:rsidR="00182A2E" w:rsidRPr="00A00696" w:rsidRDefault="00182A2E" w:rsidP="00A00696">
      <w:pPr>
        <w:contextualSpacing/>
        <w:rPr>
          <w:rFonts w:ascii="Calibri" w:eastAsia="Calibri" w:hAnsi="Calibri" w:cs="Calibri"/>
        </w:rPr>
      </w:pPr>
      <w:r>
        <w:rPr>
          <w:rFonts w:ascii="Calibri" w:eastAsia="Calibri" w:hAnsi="Calibri" w:cs="Calibri"/>
        </w:rPr>
        <w:tab/>
        <w:t xml:space="preserve">I </w:t>
      </w:r>
      <w:r w:rsidR="00B409D3">
        <w:rPr>
          <w:rFonts w:ascii="Calibri" w:eastAsia="Calibri" w:hAnsi="Calibri" w:cs="Calibri"/>
        </w:rPr>
        <w:t>had never</w:t>
      </w:r>
      <w:r>
        <w:rPr>
          <w:rFonts w:ascii="Calibri" w:eastAsia="Calibri" w:hAnsi="Calibri" w:cs="Calibri"/>
        </w:rPr>
        <w:t xml:space="preserve"> visit the site before we taken our class trip so I did not know what et expect. I thought it would have busy lie Time Square what I have visit early in the semester. </w:t>
      </w:r>
    </w:p>
    <w:sectPr w:rsidR="00182A2E" w:rsidRPr="00A00696">
      <w:footerReference w:type="default" r:id="rId17"/>
      <w:footerReference w:type="first" r:id="rId1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EEB" w:rsidRDefault="00690EEB">
      <w:pPr>
        <w:spacing w:before="0" w:line="240" w:lineRule="auto"/>
      </w:pPr>
      <w:r>
        <w:separator/>
      </w:r>
    </w:p>
  </w:endnote>
  <w:endnote w:type="continuationSeparator" w:id="0">
    <w:p w:rsidR="00690EEB" w:rsidRDefault="00690EE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1" w:name="_37o5xb65948r" w:colFirst="0" w:colLast="0"/>
  <w:bookmarkEnd w:id="21"/>
  <w:p w:rsidR="00372327" w:rsidRDefault="00372327">
    <w:pPr>
      <w:pStyle w:val="Heading4"/>
      <w:contextualSpacing w:val="0"/>
    </w:pPr>
    <w:r>
      <w:fldChar w:fldCharType="begin"/>
    </w:r>
    <w:r>
      <w:instrText>PAGE</w:instrText>
    </w:r>
    <w:r>
      <w:fldChar w:fldCharType="separate"/>
    </w:r>
    <w:r w:rsidR="00716F89">
      <w:rPr>
        <w:noProof/>
      </w:rPr>
      <w:t>7</w:t>
    </w:r>
    <w: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327" w:rsidRDefault="00372327">
    <w:pPr>
      <w:pStyle w:val="Heading4"/>
      <w:contextualSpacing w:val="0"/>
    </w:pPr>
    <w:bookmarkStart w:id="22" w:name="_y0ojsicse0ov" w:colFirst="0" w:colLast="0"/>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EEB" w:rsidRDefault="00690EEB">
      <w:pPr>
        <w:spacing w:before="0" w:line="240" w:lineRule="auto"/>
      </w:pPr>
      <w:r>
        <w:separator/>
      </w:r>
    </w:p>
  </w:footnote>
  <w:footnote w:type="continuationSeparator" w:id="0">
    <w:p w:rsidR="00690EEB" w:rsidRDefault="00690EEB">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81FAB"/>
    <w:multiLevelType w:val="multilevel"/>
    <w:tmpl w:val="324E2C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490334B6"/>
    <w:multiLevelType w:val="multilevel"/>
    <w:tmpl w:val="DB1C5E3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55B134C3"/>
    <w:multiLevelType w:val="multilevel"/>
    <w:tmpl w:val="A5CAA0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5F28395D"/>
    <w:multiLevelType w:val="multilevel"/>
    <w:tmpl w:val="C002A5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EB3"/>
    <w:rsid w:val="00041178"/>
    <w:rsid w:val="00095BBB"/>
    <w:rsid w:val="00142D7A"/>
    <w:rsid w:val="00182A2E"/>
    <w:rsid w:val="00182DEE"/>
    <w:rsid w:val="001E6A7D"/>
    <w:rsid w:val="00202D37"/>
    <w:rsid w:val="00290C10"/>
    <w:rsid w:val="00333270"/>
    <w:rsid w:val="00372327"/>
    <w:rsid w:val="003C4ABC"/>
    <w:rsid w:val="003D081C"/>
    <w:rsid w:val="004165CA"/>
    <w:rsid w:val="00464C6D"/>
    <w:rsid w:val="00472CDA"/>
    <w:rsid w:val="0047576B"/>
    <w:rsid w:val="00490329"/>
    <w:rsid w:val="00492B48"/>
    <w:rsid w:val="0053525E"/>
    <w:rsid w:val="00593F71"/>
    <w:rsid w:val="005A437C"/>
    <w:rsid w:val="00690EEB"/>
    <w:rsid w:val="006A51A1"/>
    <w:rsid w:val="006E1B4D"/>
    <w:rsid w:val="00716F89"/>
    <w:rsid w:val="00765CEF"/>
    <w:rsid w:val="00863E0E"/>
    <w:rsid w:val="008B3985"/>
    <w:rsid w:val="009E1E89"/>
    <w:rsid w:val="009E7D62"/>
    <w:rsid w:val="009F7E5F"/>
    <w:rsid w:val="00A00696"/>
    <w:rsid w:val="00A57056"/>
    <w:rsid w:val="00AB3402"/>
    <w:rsid w:val="00B24731"/>
    <w:rsid w:val="00B409D3"/>
    <w:rsid w:val="00B721E9"/>
    <w:rsid w:val="00C248AB"/>
    <w:rsid w:val="00C33AD4"/>
    <w:rsid w:val="00D04636"/>
    <w:rsid w:val="00D77EB3"/>
    <w:rsid w:val="00D85DCA"/>
    <w:rsid w:val="00E32920"/>
    <w:rsid w:val="00E42183"/>
    <w:rsid w:val="00EA487E"/>
    <w:rsid w:val="00F221B3"/>
    <w:rsid w:val="00F823DD"/>
    <w:rsid w:val="00FC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940E8A-5180-442E-9D8A-12920DE3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9E1E89"/>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E1E89"/>
  </w:style>
  <w:style w:type="paragraph" w:styleId="Footer">
    <w:name w:val="footer"/>
    <w:basedOn w:val="Normal"/>
    <w:link w:val="FooterChar"/>
    <w:uiPriority w:val="99"/>
    <w:unhideWhenUsed/>
    <w:rsid w:val="009E1E8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E1E89"/>
  </w:style>
  <w:style w:type="character" w:styleId="HTMLCite">
    <w:name w:val="HTML Cite"/>
    <w:basedOn w:val="DefaultParagraphFont"/>
    <w:uiPriority w:val="99"/>
    <w:semiHidden/>
    <w:unhideWhenUsed/>
    <w:rsid w:val="00142D7A"/>
    <w:rPr>
      <w:i/>
      <w:iCs/>
    </w:rPr>
  </w:style>
  <w:style w:type="paragraph" w:styleId="NormalWeb">
    <w:name w:val="Normal (Web)"/>
    <w:basedOn w:val="Normal"/>
    <w:uiPriority w:val="99"/>
    <w:semiHidden/>
    <w:unhideWhenUsed/>
    <w:rsid w:val="0053525E"/>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53525E"/>
    <w:rPr>
      <w:color w:val="0000FF"/>
      <w:u w:val="single"/>
    </w:rPr>
  </w:style>
  <w:style w:type="character" w:customStyle="1" w:styleId="nowrap">
    <w:name w:val="nowrap"/>
    <w:basedOn w:val="DefaultParagraphFont"/>
    <w:rsid w:val="00535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179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African_America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n.wikipedia.org/wiki/John_D._Rockefeller_II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en.wikipedia.org/wiki/Tenements"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Neighborh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713</Words>
  <Characters>4069</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INTRODUCTION</vt:lpstr>
      <vt:lpstr>My theater is Alice Tully Hall. Tully Hall is a concert hall that is incorporate</vt:lpstr>
      <vt:lpstr>SOURCES found</vt:lpstr>
      <vt:lpstr>/</vt:lpstr>
      <vt:lpstr/>
      <vt:lpstr/>
      <vt:lpstr>QUANTITATIVE DATA for Area of Study</vt:lpstr>
      <vt:lpstr>QUESTIONS to Research Further </vt:lpstr>
      <vt:lpstr>QUESTIONS:   How much money does the Hall make per show?         How many people</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Linearscape</dc:creator>
  <cp:lastModifiedBy>owner</cp:lastModifiedBy>
  <cp:revision>2</cp:revision>
  <cp:lastPrinted>2016-12-18T12:41:00Z</cp:lastPrinted>
  <dcterms:created xsi:type="dcterms:W3CDTF">2016-12-18T12:55:00Z</dcterms:created>
  <dcterms:modified xsi:type="dcterms:W3CDTF">2016-12-18T12:55:00Z</dcterms:modified>
</cp:coreProperties>
</file>