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CB" w:rsidRPr="00B968CB" w:rsidRDefault="00B968CB" w:rsidP="00B968CB">
      <w:pPr>
        <w:pStyle w:val="NoSpacing"/>
        <w:rPr>
          <w:b/>
        </w:rPr>
      </w:pPr>
      <w:r w:rsidRPr="00B968CB">
        <w:rPr>
          <w:b/>
        </w:rPr>
        <w:t>TCET 2220</w:t>
      </w:r>
      <w:r w:rsidR="004E382E">
        <w:rPr>
          <w:b/>
        </w:rPr>
        <w:tab/>
      </w:r>
      <w:r w:rsidR="004E382E">
        <w:rPr>
          <w:b/>
        </w:rPr>
        <w:tab/>
      </w:r>
      <w:r w:rsidR="004E382E">
        <w:rPr>
          <w:b/>
        </w:rPr>
        <w:tab/>
      </w:r>
      <w:r w:rsidR="004E382E">
        <w:rPr>
          <w:b/>
        </w:rPr>
        <w:tab/>
      </w:r>
      <w:r w:rsidR="004E382E">
        <w:rPr>
          <w:b/>
        </w:rPr>
        <w:tab/>
      </w:r>
      <w:r w:rsidR="004E382E">
        <w:rPr>
          <w:b/>
        </w:rPr>
        <w:tab/>
      </w:r>
      <w:r w:rsidR="004E382E">
        <w:rPr>
          <w:b/>
        </w:rPr>
        <w:tab/>
      </w:r>
      <w:r w:rsidR="004E382E">
        <w:rPr>
          <w:b/>
        </w:rPr>
        <w:tab/>
      </w:r>
      <w:r w:rsidR="004E382E">
        <w:rPr>
          <w:b/>
        </w:rPr>
        <w:tab/>
      </w:r>
      <w:r w:rsidR="004E382E">
        <w:rPr>
          <w:b/>
        </w:rPr>
        <w:tab/>
        <w:t>12/19/2013</w:t>
      </w:r>
    </w:p>
    <w:p w:rsidR="00B968CB" w:rsidRPr="00B968CB" w:rsidRDefault="00B968CB" w:rsidP="00B968CB">
      <w:pPr>
        <w:pStyle w:val="NoSpacing"/>
        <w:rPr>
          <w:b/>
        </w:rPr>
      </w:pPr>
    </w:p>
    <w:p w:rsidR="00B968CB" w:rsidRPr="00B968CB" w:rsidRDefault="00B968CB" w:rsidP="00B968CB">
      <w:pPr>
        <w:pStyle w:val="NoSpacing"/>
        <w:rPr>
          <w:b/>
        </w:rPr>
      </w:pPr>
      <w:r w:rsidRPr="00B968CB">
        <w:rPr>
          <w:b/>
        </w:rPr>
        <w:t>Carlos Garcia</w:t>
      </w:r>
    </w:p>
    <w:p w:rsidR="00B968CB" w:rsidRPr="00B968CB" w:rsidRDefault="00B968CB" w:rsidP="00B968CB">
      <w:pPr>
        <w:pStyle w:val="NoSpacing"/>
        <w:rPr>
          <w:b/>
        </w:rPr>
      </w:pPr>
    </w:p>
    <w:p w:rsidR="00B968CB" w:rsidRPr="00B968CB" w:rsidRDefault="00B968CB" w:rsidP="00B968CB">
      <w:pPr>
        <w:pStyle w:val="NoSpacing"/>
        <w:rPr>
          <w:b/>
        </w:rPr>
      </w:pPr>
      <w:r w:rsidRPr="00B968CB">
        <w:rPr>
          <w:b/>
        </w:rPr>
        <w:t xml:space="preserve">Prof. Viviana </w:t>
      </w:r>
      <w:r w:rsidRPr="00B968CB">
        <w:rPr>
          <w:b/>
        </w:rPr>
        <w:t>Vladutescu</w:t>
      </w:r>
    </w:p>
    <w:p w:rsidR="00B968CB" w:rsidRPr="00B968CB" w:rsidRDefault="00B968CB" w:rsidP="00B968CB">
      <w:pPr>
        <w:pStyle w:val="NoSpacing"/>
        <w:rPr>
          <w:b/>
        </w:rPr>
      </w:pPr>
    </w:p>
    <w:p w:rsidR="00BB057F" w:rsidRDefault="00BB057F">
      <w:pPr>
        <w:rPr>
          <w:rFonts w:ascii="Times New Roman" w:hAnsi="Times New Roman" w:cs="Times New Roman"/>
          <w:b/>
          <w:sz w:val="28"/>
          <w:szCs w:val="28"/>
        </w:rPr>
      </w:pPr>
      <w:r>
        <w:rPr>
          <w:rFonts w:ascii="Times New Roman" w:hAnsi="Times New Roman" w:cs="Times New Roman"/>
          <w:b/>
          <w:sz w:val="28"/>
          <w:szCs w:val="28"/>
        </w:rPr>
        <w:t xml:space="preserve">               </w:t>
      </w:r>
    </w:p>
    <w:p w:rsidR="0048532C" w:rsidRPr="005D0F68" w:rsidRDefault="00BB057F">
      <w:pPr>
        <w:rPr>
          <w:rFonts w:ascii="Times New Roman" w:hAnsi="Times New Roman" w:cs="Times New Roman"/>
          <w:b/>
          <w:sz w:val="28"/>
          <w:szCs w:val="28"/>
        </w:rPr>
      </w:pPr>
      <w:r>
        <w:rPr>
          <w:rFonts w:ascii="Times New Roman" w:hAnsi="Times New Roman" w:cs="Times New Roman"/>
          <w:b/>
          <w:sz w:val="28"/>
          <w:szCs w:val="28"/>
        </w:rPr>
        <w:t xml:space="preserve">                         </w:t>
      </w:r>
      <w:r w:rsidR="004E382E" w:rsidRPr="005D0F68">
        <w:rPr>
          <w:rFonts w:ascii="Times New Roman" w:hAnsi="Times New Roman" w:cs="Times New Roman"/>
          <w:b/>
          <w:sz w:val="28"/>
          <w:szCs w:val="28"/>
        </w:rPr>
        <w:t xml:space="preserve">Engineer Ethics: Mississippi River Bridge (2007)  </w:t>
      </w:r>
    </w:p>
    <w:p w:rsidR="004E382E" w:rsidRPr="006E00B8" w:rsidRDefault="0048532C">
      <w:pPr>
        <w:rPr>
          <w:rFonts w:ascii="Times New Roman" w:hAnsi="Times New Roman" w:cs="Times New Roman"/>
          <w:sz w:val="24"/>
          <w:szCs w:val="24"/>
        </w:rPr>
      </w:pPr>
      <w:r w:rsidRPr="006E00B8">
        <w:rPr>
          <w:rFonts w:ascii="Times New Roman" w:hAnsi="Times New Roman" w:cs="Times New Roman"/>
          <w:sz w:val="24"/>
          <w:szCs w:val="24"/>
        </w:rPr>
        <w:t xml:space="preserve">In this event we have an example of what an engineer should decide to do when a problem has been found and needs immediate attention in order to prevent a possible accident.  </w:t>
      </w:r>
      <w:r w:rsidR="00444C10" w:rsidRPr="006E00B8">
        <w:rPr>
          <w:rFonts w:ascii="Times New Roman" w:hAnsi="Times New Roman" w:cs="Times New Roman"/>
          <w:sz w:val="24"/>
          <w:szCs w:val="24"/>
        </w:rPr>
        <w:t>It was 1990 when the federal government indicated that the I-35W Bridge was “structurally deficient,” with extensive corrosion in its bearings.</w:t>
      </w:r>
      <w:r w:rsidR="000554F4" w:rsidRPr="006E00B8">
        <w:rPr>
          <w:rFonts w:ascii="Times New Roman" w:hAnsi="Times New Roman" w:cs="Times New Roman"/>
          <w:sz w:val="24"/>
          <w:szCs w:val="24"/>
        </w:rPr>
        <w:t xml:space="preserve"> Upon hearing this warning, the officials in the state of Minnesota decided to keep repairing and patching, along with some additional inspections.</w:t>
      </w:r>
      <w:r w:rsidR="008A71FB" w:rsidRPr="006E00B8">
        <w:rPr>
          <w:rFonts w:ascii="Times New Roman" w:hAnsi="Times New Roman" w:cs="Times New Roman"/>
          <w:sz w:val="24"/>
          <w:szCs w:val="24"/>
        </w:rPr>
        <w:t xml:space="preserve"> They thought that everything was under control despite the warning</w:t>
      </w:r>
      <w:r w:rsidR="00224888" w:rsidRPr="006E00B8">
        <w:rPr>
          <w:rFonts w:ascii="Times New Roman" w:hAnsi="Times New Roman" w:cs="Times New Roman"/>
          <w:sz w:val="24"/>
          <w:szCs w:val="24"/>
        </w:rPr>
        <w:t>s</w:t>
      </w:r>
      <w:r w:rsidR="008A71FB" w:rsidRPr="006E00B8">
        <w:rPr>
          <w:rFonts w:ascii="Times New Roman" w:hAnsi="Times New Roman" w:cs="Times New Roman"/>
          <w:sz w:val="24"/>
          <w:szCs w:val="24"/>
        </w:rPr>
        <w:t>. In the years to follow inspectors noticed fatigue cracks and</w:t>
      </w:r>
      <w:r w:rsidR="00224888" w:rsidRPr="006E00B8">
        <w:rPr>
          <w:rFonts w:ascii="Times New Roman" w:hAnsi="Times New Roman" w:cs="Times New Roman"/>
          <w:sz w:val="24"/>
          <w:szCs w:val="24"/>
        </w:rPr>
        <w:t xml:space="preserve"> corrosion in the</w:t>
      </w:r>
      <w:r w:rsidR="008A71FB" w:rsidRPr="006E00B8">
        <w:rPr>
          <w:rFonts w:ascii="Times New Roman" w:hAnsi="Times New Roman" w:cs="Times New Roman"/>
          <w:sz w:val="24"/>
          <w:szCs w:val="24"/>
        </w:rPr>
        <w:t xml:space="preserve"> steel surrounding the bridge’s joints, which were repaired, and starting from 1993 annual inspections were performed.</w:t>
      </w:r>
      <w:r w:rsidR="00224888" w:rsidRPr="006E00B8">
        <w:rPr>
          <w:rFonts w:ascii="Times New Roman" w:hAnsi="Times New Roman" w:cs="Times New Roman"/>
          <w:sz w:val="24"/>
          <w:szCs w:val="24"/>
        </w:rPr>
        <w:t xml:space="preserve">  By 1995, the federal government performed another inspection in which they gave the bridge was considered again structurally deficient. </w:t>
      </w:r>
    </w:p>
    <w:p w:rsidR="00CC1B65" w:rsidRDefault="006E00B8">
      <w:pPr>
        <w:rPr>
          <w:rFonts w:ascii="Times New Roman" w:hAnsi="Times New Roman" w:cs="Times New Roman"/>
          <w:sz w:val="24"/>
          <w:szCs w:val="24"/>
        </w:rPr>
      </w:pPr>
      <w:r w:rsidRPr="006E00B8">
        <w:rPr>
          <w:rFonts w:ascii="Times New Roman" w:hAnsi="Times New Roman" w:cs="Times New Roman"/>
          <w:sz w:val="24"/>
          <w:szCs w:val="24"/>
        </w:rPr>
        <w:t xml:space="preserve">The Interstate 35 W Bridge carried 141,000 vehicles a day. </w:t>
      </w:r>
      <w:r>
        <w:rPr>
          <w:rFonts w:ascii="Times New Roman" w:hAnsi="Times New Roman" w:cs="Times New Roman"/>
          <w:sz w:val="24"/>
          <w:szCs w:val="24"/>
        </w:rPr>
        <w:t xml:space="preserve">It was an evening rush hour when the worst occurred; </w:t>
      </w:r>
      <w:r w:rsidR="00C629D6">
        <w:rPr>
          <w:rFonts w:ascii="Times New Roman" w:hAnsi="Times New Roman" w:cs="Times New Roman"/>
          <w:sz w:val="24"/>
          <w:szCs w:val="24"/>
        </w:rPr>
        <w:t>the bridge started to sway from side to side, resonating with the mighty wind until</w:t>
      </w:r>
      <w:r w:rsidR="00FE214A">
        <w:rPr>
          <w:rFonts w:ascii="Times New Roman" w:hAnsi="Times New Roman" w:cs="Times New Roman"/>
          <w:sz w:val="24"/>
          <w:szCs w:val="24"/>
        </w:rPr>
        <w:t xml:space="preserve"> it collapsed. </w:t>
      </w:r>
      <w:r w:rsidR="00F86EA8">
        <w:rPr>
          <w:rFonts w:ascii="Times New Roman" w:hAnsi="Times New Roman" w:cs="Times New Roman"/>
          <w:sz w:val="24"/>
          <w:szCs w:val="24"/>
        </w:rPr>
        <w:t>It was a height of approximately 60 feet from where dozens of vehicle</w:t>
      </w:r>
      <w:r w:rsidR="00CC1B65">
        <w:rPr>
          <w:rFonts w:ascii="Times New Roman" w:hAnsi="Times New Roman" w:cs="Times New Roman"/>
          <w:sz w:val="24"/>
          <w:szCs w:val="24"/>
        </w:rPr>
        <w:t xml:space="preserve">s fell on top of one of another, 13 people died, and 145 people were injured. Some of the problems identified were </w:t>
      </w:r>
      <w:r w:rsidR="001E7C71">
        <w:rPr>
          <w:rFonts w:ascii="Times New Roman" w:hAnsi="Times New Roman" w:cs="Times New Roman"/>
          <w:sz w:val="24"/>
          <w:szCs w:val="24"/>
        </w:rPr>
        <w:t>“</w:t>
      </w:r>
      <w:r w:rsidR="00CC1B65">
        <w:rPr>
          <w:rFonts w:ascii="Times New Roman" w:hAnsi="Times New Roman" w:cs="Times New Roman"/>
          <w:sz w:val="24"/>
          <w:szCs w:val="24"/>
        </w:rPr>
        <w:t xml:space="preserve">insufficient bridge design firm quality control procedures for designing bridges, </w:t>
      </w:r>
      <w:r w:rsidR="001E7C71">
        <w:rPr>
          <w:rFonts w:ascii="Times New Roman" w:hAnsi="Times New Roman" w:cs="Times New Roman"/>
          <w:sz w:val="24"/>
          <w:szCs w:val="24"/>
        </w:rPr>
        <w:t xml:space="preserve">lack of guidance for bridge owners with regard to the placement of construction loads on bridges during repair or maintenance activities, exclusion of gusset plates in bridge load rating guidance, lack of inspection guidance for conditions of gusset plate distortion, inadequate use of technologies for accurately assessing the condition of gusset plates on deck truss bridges, </w:t>
      </w:r>
      <w:r w:rsidR="00CC1B65">
        <w:rPr>
          <w:rFonts w:ascii="Times New Roman" w:hAnsi="Times New Roman" w:cs="Times New Roman"/>
          <w:sz w:val="24"/>
          <w:szCs w:val="24"/>
        </w:rPr>
        <w:t>and the inadequate load capacity, due to design error by Sverdrup and Parcel and Associates, Inc.</w:t>
      </w:r>
      <w:r w:rsidR="001E7C71">
        <w:rPr>
          <w:rFonts w:ascii="Times New Roman" w:hAnsi="Times New Roman" w:cs="Times New Roman"/>
          <w:sz w:val="24"/>
          <w:szCs w:val="24"/>
        </w:rPr>
        <w:t>”</w:t>
      </w:r>
      <w:r w:rsidR="00CC1B65">
        <w:rPr>
          <w:rFonts w:ascii="Times New Roman" w:hAnsi="Times New Roman" w:cs="Times New Roman"/>
          <w:sz w:val="24"/>
          <w:szCs w:val="24"/>
        </w:rPr>
        <w:t xml:space="preserve"> The damage started when the failure of the “gusset plates at the U10 nods.</w:t>
      </w:r>
    </w:p>
    <w:p w:rsidR="00BB057F" w:rsidRDefault="00BB057F">
      <w:pPr>
        <w:rPr>
          <w:rFonts w:ascii="Times New Roman" w:hAnsi="Times New Roman" w:cs="Times New Roman"/>
          <w:sz w:val="24"/>
          <w:szCs w:val="24"/>
        </w:rPr>
      </w:pPr>
      <w:r>
        <w:rPr>
          <w:rFonts w:ascii="Times New Roman" w:hAnsi="Times New Roman" w:cs="Times New Roman"/>
          <w:sz w:val="24"/>
          <w:szCs w:val="24"/>
        </w:rPr>
        <w:t>The engineers in charge of the I-35W Bridge were offered criticism about the state of the bridge which they should have been addressed immediately as the codes of ethics indicate. The prevention of injuries was among the top priorities of the engineer, but in this case they failed to take action about the safety risks of the bridge.</w:t>
      </w:r>
      <w:r w:rsidR="002C719F">
        <w:rPr>
          <w:rFonts w:ascii="Times New Roman" w:hAnsi="Times New Roman" w:cs="Times New Roman"/>
          <w:sz w:val="24"/>
          <w:szCs w:val="24"/>
        </w:rPr>
        <w:t xml:space="preserve"> </w:t>
      </w:r>
      <w:r w:rsidR="00A81EEC">
        <w:rPr>
          <w:rFonts w:ascii="Times New Roman" w:hAnsi="Times New Roman" w:cs="Times New Roman"/>
          <w:sz w:val="24"/>
          <w:szCs w:val="24"/>
        </w:rPr>
        <w:t>The engineers in this event assumed the respons</w:t>
      </w:r>
      <w:r w:rsidR="004E5981">
        <w:rPr>
          <w:rFonts w:ascii="Times New Roman" w:hAnsi="Times New Roman" w:cs="Times New Roman"/>
          <w:sz w:val="24"/>
          <w:szCs w:val="24"/>
        </w:rPr>
        <w:t xml:space="preserve">ibility of the collapse and therefore new measures were taken with respect to these </w:t>
      </w:r>
      <w:r w:rsidR="00C10E6F">
        <w:rPr>
          <w:rFonts w:ascii="Times New Roman" w:hAnsi="Times New Roman" w:cs="Times New Roman"/>
          <w:sz w:val="24"/>
          <w:szCs w:val="24"/>
        </w:rPr>
        <w:t>types</w:t>
      </w:r>
      <w:r w:rsidR="004E5981">
        <w:rPr>
          <w:rFonts w:ascii="Times New Roman" w:hAnsi="Times New Roman" w:cs="Times New Roman"/>
          <w:sz w:val="24"/>
          <w:szCs w:val="24"/>
        </w:rPr>
        <w:t xml:space="preserve"> of accidents</w:t>
      </w:r>
      <w:r w:rsidR="00C10E6F">
        <w:rPr>
          <w:rFonts w:ascii="Times New Roman" w:hAnsi="Times New Roman" w:cs="Times New Roman"/>
          <w:sz w:val="24"/>
          <w:szCs w:val="24"/>
        </w:rPr>
        <w:t>. In the IEEE code of ethics we find that engineers have to “accept the responsibility when an engineering decision consistent with the safety, health and welfare of the public, and to disclose promptly factors that might endanger the public or the environment.</w:t>
      </w:r>
    </w:p>
    <w:p w:rsidR="008D7703" w:rsidRPr="006E00B8" w:rsidRDefault="008D7703">
      <w:pPr>
        <w:rPr>
          <w:rFonts w:ascii="Times New Roman" w:hAnsi="Times New Roman" w:cs="Times New Roman"/>
          <w:sz w:val="24"/>
          <w:szCs w:val="24"/>
        </w:rPr>
      </w:pPr>
      <w:r>
        <w:rPr>
          <w:rFonts w:ascii="Times New Roman" w:hAnsi="Times New Roman" w:cs="Times New Roman"/>
          <w:sz w:val="24"/>
          <w:szCs w:val="24"/>
        </w:rPr>
        <w:lastRenderedPageBreak/>
        <w:t>In this type of situations the engineer has to analyze the risks of n</w:t>
      </w:r>
      <w:r w:rsidR="009104E8">
        <w:rPr>
          <w:rFonts w:ascii="Times New Roman" w:hAnsi="Times New Roman" w:cs="Times New Roman"/>
          <w:sz w:val="24"/>
          <w:szCs w:val="24"/>
        </w:rPr>
        <w:t>o taking into consideration the risks of his/her decision.</w:t>
      </w:r>
      <w:bookmarkStart w:id="0" w:name="_GoBack"/>
      <w:bookmarkEnd w:id="0"/>
    </w:p>
    <w:sectPr w:rsidR="008D7703" w:rsidRPr="006E0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52"/>
    <w:rsid w:val="000554F4"/>
    <w:rsid w:val="001E7C71"/>
    <w:rsid w:val="00224888"/>
    <w:rsid w:val="002C719F"/>
    <w:rsid w:val="00346A52"/>
    <w:rsid w:val="00444C10"/>
    <w:rsid w:val="0048532C"/>
    <w:rsid w:val="004E382E"/>
    <w:rsid w:val="004E5981"/>
    <w:rsid w:val="005D0F68"/>
    <w:rsid w:val="006E00B8"/>
    <w:rsid w:val="008A71FB"/>
    <w:rsid w:val="008D7703"/>
    <w:rsid w:val="009104E8"/>
    <w:rsid w:val="00A81EEC"/>
    <w:rsid w:val="00AF7FFD"/>
    <w:rsid w:val="00B968CB"/>
    <w:rsid w:val="00BB057F"/>
    <w:rsid w:val="00C10E6F"/>
    <w:rsid w:val="00C629D6"/>
    <w:rsid w:val="00CC1B65"/>
    <w:rsid w:val="00CD2CF6"/>
    <w:rsid w:val="00F43F10"/>
    <w:rsid w:val="00F86EA8"/>
    <w:rsid w:val="00FE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8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8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438</Words>
  <Characters>2498</Characters>
  <Application>Microsoft Office Word</Application>
  <DocSecurity>0</DocSecurity>
  <Lines>20</Lines>
  <Paragraphs>5</Paragraphs>
  <ScaleCrop>false</ScaleCrop>
  <Company>Toshiba</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22</cp:revision>
  <dcterms:created xsi:type="dcterms:W3CDTF">2013-12-19T06:58:00Z</dcterms:created>
  <dcterms:modified xsi:type="dcterms:W3CDTF">2013-12-19T07:51:00Z</dcterms:modified>
</cp:coreProperties>
</file>