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main idea of the article is the investigation of the missing 600 million dollars of MS Global Holdings company.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According to officials,MF Global lost its money by inproper recordings on the balance sheet and trading records.All though investigators have found this out it is not known were the money has went.The more time spent on the investigation the more reason there is to believe that the money is gone.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3.MF Global's inadequate accounting has resulted in the company going bankrupt.It has also caused an investigation,which has brung  negative publicity to the company.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4.It says that the firms accounting system is very weak and most likely it is trying to hide something.Yes it is a red flag because all routine information on assets and positions should be available any time.Unless there is a reason why it sould be revealed,If it is not revealed then the head of the account agentcy should reveal why.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5.The government agentcy that audited MF Global were CME.They did not uncover any information on the money because MF Global filed for bankruptsy.This made it very difficult for investigators to find who was involved and to access their bank account.But there is speculation that the money went to banks and clearinghouses.According to the article the FBI(Federal Bureau Investigation) have the most power because they have search warrant.Other agentcies do not have this,which makes them not as powerful.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6.People involved in the case think that the missing money is likely gone most likely because acquisitions were not fully interigated.In my personal opinion i think it was intentional because no accountant agentcy would allow this to happen without reporting it.The evidence is in the balance sheet,If the numbers dont match up then there is likely something illegal was going on.The fact that after the investigation the people involved could not be found adds more speculation.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