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5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4048125</wp:posOffset>
            </wp:positionH>
            <wp:positionV relativeFrom="paragraph">
              <wp:posOffset>342900</wp:posOffset>
            </wp:positionV>
            <wp:extent cx="1688306" cy="1688306"/>
            <wp:effectExtent b="0" l="0" r="0" t="0"/>
            <wp:wrapSquare wrapText="bothSides" distB="114300" distT="11430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8306" cy="168830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  <w:color w:val="00ab44"/>
          <w:sz w:val="28"/>
          <w:szCs w:val="28"/>
        </w:rPr>
      </w:pPr>
      <w:r w:rsidDel="00000000" w:rsidR="00000000" w:rsidRPr="00000000">
        <w:rPr>
          <w:b w:val="1"/>
          <w:color w:val="00ab44"/>
          <w:sz w:val="28"/>
          <w:szCs w:val="28"/>
          <w:rtl w:val="0"/>
        </w:rPr>
        <w:t xml:space="preserve">NEW YORK CITY COLLEGE OF TECHNOLOGY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285 Jay Street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Brooklyn, New York  11201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(929) 277-1078</w:t>
      </w:r>
    </w:p>
    <w:p w:rsidR="00000000" w:rsidDel="00000000" w:rsidP="00000000" w:rsidRDefault="00000000" w:rsidRPr="00000000" w14:paraId="00000006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  <w:color w:val="353744"/>
          <w:sz w:val="72"/>
          <w:szCs w:val="7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Happy Teeth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666666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18th of March 2019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OVERVIEW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Today dental hygiene students from the New York City College of Technology visited the East River Child Development Center to bring awareness to oral hygiene. </w:t>
      </w:r>
    </w:p>
    <w:p w:rsidR="00000000" w:rsidDel="00000000" w:rsidP="00000000" w:rsidRDefault="00000000" w:rsidRPr="00000000" w14:paraId="0000000A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</w:rPr>
      </w:pPr>
      <w:bookmarkStart w:colFirst="0" w:colLast="0" w:name="_3znysh7" w:id="3"/>
      <w:bookmarkEnd w:id="3"/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GOALS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To promote good oral hygiene, and reduce the rate of cavities in children.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Place emphasis on how a nutritious diet can promote better oral health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</w:rPr>
      </w:pPr>
      <w:bookmarkStart w:colFirst="0" w:colLast="0" w:name="_2et92p0" w:id="4"/>
      <w:bookmarkEnd w:id="4"/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SPECIFICATIONS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According to the </w:t>
      </w:r>
      <w:r w:rsidDel="00000000" w:rsidR="00000000" w:rsidRPr="00000000">
        <w:rPr>
          <w:i w:val="1"/>
          <w:rtl w:val="0"/>
        </w:rPr>
        <w:t xml:space="preserve">Center of Disease Control</w:t>
      </w:r>
      <w:r w:rsidDel="00000000" w:rsidR="00000000" w:rsidRPr="00000000">
        <w:rPr>
          <w:rtl w:val="0"/>
        </w:rPr>
        <w:t xml:space="preserve">, in 2016 approximately 43% of children between the ages of 2 and 19 had cavities. The </w:t>
      </w:r>
      <w:r w:rsidDel="00000000" w:rsidR="00000000" w:rsidRPr="00000000">
        <w:rPr>
          <w:i w:val="1"/>
          <w:rtl w:val="0"/>
        </w:rPr>
        <w:t xml:space="preserve">American Academy of Pediatric Dentistry</w:t>
      </w:r>
      <w:r w:rsidDel="00000000" w:rsidR="00000000" w:rsidRPr="00000000">
        <w:rPr>
          <w:rtl w:val="0"/>
        </w:rPr>
        <w:t xml:space="preserve"> reported tooth decay is the most common chronic childhood disease. A baby tooth with decay is a hopeless tooth that may require extraction, and it may affect the eruption of permanent teeth.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ab44"/>
        </w:rPr>
      </w:pPr>
      <w:bookmarkStart w:colFirst="0" w:colLast="0" w:name="_tyjcwt" w:id="5"/>
      <w:bookmarkEnd w:id="5"/>
      <w:r w:rsidDel="00000000" w:rsidR="00000000" w:rsidRPr="00000000">
        <w:rPr>
          <w:rtl w:val="0"/>
        </w:rPr>
        <w:t xml:space="preserve">MILESTONES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before="220" w:lineRule="auto"/>
        <w:ind w:left="720" w:hanging="360"/>
        <w:rPr>
          <w:rFonts w:ascii="Arial" w:cs="Arial" w:eastAsia="Arial" w:hAnsi="Arial"/>
          <w:color w:val="505050"/>
        </w:rPr>
      </w:pPr>
      <w:r w:rsidDel="00000000" w:rsidR="00000000" w:rsidRPr="00000000">
        <w:rPr>
          <w:rFonts w:ascii="Arial" w:cs="Arial" w:eastAsia="Arial" w:hAnsi="Arial"/>
          <w:color w:val="505050"/>
          <w:rtl w:val="0"/>
        </w:rPr>
        <w:t xml:space="preserve">Watch your child brush twice a day with a pea size amount of fluoride toothpaste.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before="0" w:lineRule="auto"/>
        <w:ind w:left="720" w:hanging="360"/>
        <w:rPr>
          <w:rFonts w:ascii="Arial" w:cs="Arial" w:eastAsia="Arial" w:hAnsi="Arial"/>
          <w:color w:val="505050"/>
        </w:rPr>
      </w:pPr>
      <w:r w:rsidDel="00000000" w:rsidR="00000000" w:rsidRPr="00000000">
        <w:rPr>
          <w:rFonts w:ascii="Arial" w:cs="Arial" w:eastAsia="Arial" w:hAnsi="Arial"/>
          <w:color w:val="505050"/>
          <w:rtl w:val="0"/>
        </w:rPr>
        <w:t xml:space="preserve">If teeth are in contact then clean in between the teeth with a floss pick.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before="0" w:lineRule="auto"/>
        <w:ind w:left="720" w:hanging="360"/>
        <w:rPr>
          <w:rFonts w:ascii="Arial" w:cs="Arial" w:eastAsia="Arial" w:hAnsi="Arial"/>
          <w:color w:val="505050"/>
        </w:rPr>
      </w:pPr>
      <w:r w:rsidDel="00000000" w:rsidR="00000000" w:rsidRPr="00000000">
        <w:rPr>
          <w:rFonts w:ascii="Arial" w:cs="Arial" w:eastAsia="Arial" w:hAnsi="Arial"/>
          <w:color w:val="505050"/>
          <w:rtl w:val="0"/>
        </w:rPr>
        <w:t xml:space="preserve">Eat nutritious and balanced meals.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before="0" w:lineRule="auto"/>
        <w:ind w:left="720" w:hanging="360"/>
        <w:rPr>
          <w:rFonts w:ascii="Arial" w:cs="Arial" w:eastAsia="Arial" w:hAnsi="Arial"/>
          <w:color w:val="505050"/>
        </w:rPr>
      </w:pPr>
      <w:r w:rsidDel="00000000" w:rsidR="00000000" w:rsidRPr="00000000">
        <w:rPr>
          <w:rFonts w:ascii="Arial" w:cs="Arial" w:eastAsia="Arial" w:hAnsi="Arial"/>
          <w:color w:val="505050"/>
          <w:rtl w:val="0"/>
        </w:rPr>
        <w:t xml:space="preserve">Limit snacking.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before="0" w:lineRule="auto"/>
        <w:ind w:left="720" w:hanging="360"/>
        <w:rPr>
          <w:rFonts w:ascii="Arial" w:cs="Arial" w:eastAsia="Arial" w:hAnsi="Arial"/>
          <w:color w:val="505050"/>
        </w:rPr>
      </w:pPr>
      <w:r w:rsidDel="00000000" w:rsidR="00000000" w:rsidRPr="00000000">
        <w:rPr>
          <w:rFonts w:ascii="Arial" w:cs="Arial" w:eastAsia="Arial" w:hAnsi="Arial"/>
          <w:color w:val="505050"/>
          <w:rtl w:val="0"/>
        </w:rPr>
        <w:t xml:space="preserve">Limit foods and drinks with high sugar concentration.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before="0" w:lineRule="auto"/>
        <w:ind w:left="720" w:hanging="360"/>
        <w:rPr>
          <w:rFonts w:ascii="Arial" w:cs="Arial" w:eastAsia="Arial" w:hAnsi="Arial"/>
          <w:color w:val="505050"/>
        </w:rPr>
      </w:pPr>
      <w:r w:rsidDel="00000000" w:rsidR="00000000" w:rsidRPr="00000000">
        <w:rPr>
          <w:rFonts w:ascii="Arial" w:cs="Arial" w:eastAsia="Arial" w:hAnsi="Arial"/>
          <w:color w:val="505050"/>
          <w:rtl w:val="0"/>
        </w:rPr>
        <w:t xml:space="preserve">Replace juice with water, or dilute the juice by adding water.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220" w:before="0" w:lineRule="auto"/>
        <w:ind w:left="720" w:hanging="360"/>
        <w:rPr>
          <w:rFonts w:ascii="Arial" w:cs="Arial" w:eastAsia="Arial" w:hAnsi="Arial"/>
          <w:color w:val="505050"/>
        </w:rPr>
      </w:pPr>
      <w:r w:rsidDel="00000000" w:rsidR="00000000" w:rsidRPr="00000000">
        <w:rPr>
          <w:rFonts w:ascii="Arial" w:cs="Arial" w:eastAsia="Arial" w:hAnsi="Arial"/>
          <w:color w:val="505050"/>
          <w:rtl w:val="0"/>
        </w:rPr>
        <w:t xml:space="preserve">Check with your dentist about the use of supplemental fluoride, dental sealants, and regular cleanings.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5840" w:w="12240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Proxima Nova"/>
  <w:font w:name="Trebuchet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6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320" w:line="240" w:lineRule="auto"/>
    </w:pPr>
    <w:rPr>
      <w:color w:val="353744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spacing w:before="0" w:line="240" w:lineRule="auto"/>
    </w:pPr>
    <w:rPr>
      <w:color w:val="666666"/>
      <w:sz w:val="26"/>
      <w:szCs w:val="26"/>
    </w:rPr>
  </w:style>
  <w:style w:type="paragraph" w:styleId="Subtitle">
    <w:name w:val="Subtitle"/>
    <w:basedOn w:val="Normal"/>
    <w:next w:val="Normal"/>
    <w:pPr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