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37" w:rsidRDefault="00102264" w:rsidP="00A95AEC">
      <w:pPr>
        <w:spacing w:after="360"/>
        <w:jc w:val="center"/>
        <w:rPr>
          <w:rFonts w:ascii="Times New Roman" w:hAnsi="Times New Roman" w:cs="Times New Roman"/>
          <w:b/>
        </w:rPr>
      </w:pPr>
      <w:r w:rsidRPr="00A95AEC">
        <w:rPr>
          <w:rFonts w:ascii="Times New Roman" w:hAnsi="Times New Roman" w:cs="Times New Roman"/>
          <w:b/>
        </w:rPr>
        <w:t xml:space="preserve">The </w:t>
      </w:r>
      <w:proofErr w:type="spellStart"/>
      <w:r w:rsidRPr="00A95AEC">
        <w:rPr>
          <w:rFonts w:ascii="Times New Roman" w:hAnsi="Times New Roman" w:cs="Times New Roman"/>
          <w:b/>
        </w:rPr>
        <w:t>Shalersville</w:t>
      </w:r>
      <w:proofErr w:type="spellEnd"/>
      <w:r w:rsidRPr="00A95AEC">
        <w:rPr>
          <w:rFonts w:ascii="Times New Roman" w:hAnsi="Times New Roman" w:cs="Times New Roman"/>
          <w:b/>
        </w:rPr>
        <w:t xml:space="preserve"> University Occupational Inventory of Grammatical Knowledge.</w:t>
      </w:r>
    </w:p>
    <w:p w:rsidR="00A95AEC" w:rsidRPr="00A95AEC" w:rsidRDefault="00102264" w:rsidP="00A95AEC">
      <w:pPr>
        <w:spacing w:after="240"/>
        <w:ind w:left="720"/>
        <w:rPr>
          <w:rFonts w:ascii="Times New Roman" w:hAnsi="Times New Roman" w:cs="Times New Roman"/>
        </w:rPr>
      </w:pPr>
      <w:r w:rsidRPr="00A95AEC">
        <w:rPr>
          <w:rFonts w:ascii="Times New Roman" w:hAnsi="Times New Roman" w:cs="Times New Roman"/>
        </w:rPr>
        <w:t>Instructions: Mark each sentence as “C” if it is grammatically correct, “I” if it is incorrect, or “?” if you are uncertain. Wrong answers count for minus two (-2). A question mark answer only counts for minus one (-1). Errors may be of any variety: punctuation, capitalization, spelling, or usage.</w:t>
      </w:r>
    </w:p>
    <w:tbl>
      <w:tblPr>
        <w:tblStyle w:val="TableGrid"/>
        <w:tblW w:w="10260" w:type="dxa"/>
        <w:tblLook w:val="04A0" w:firstRow="1" w:lastRow="0" w:firstColumn="1" w:lastColumn="0" w:noHBand="0" w:noVBand="1"/>
      </w:tblPr>
      <w:tblGrid>
        <w:gridCol w:w="805"/>
        <w:gridCol w:w="9455"/>
      </w:tblGrid>
      <w:tr w:rsidR="00102264" w:rsidRPr="00A95AEC" w:rsidTr="00A95AEC">
        <w:trPr>
          <w:trHeight w:val="288"/>
        </w:trPr>
        <w:tc>
          <w:tcPr>
            <w:tcW w:w="805" w:type="dxa"/>
            <w:tcBorders>
              <w:top w:val="nil"/>
              <w:left w:val="nil"/>
              <w:bottom w:val="single" w:sz="4" w:space="0" w:color="auto"/>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ind w:left="346"/>
              <w:rPr>
                <w:rFonts w:ascii="Times New Roman" w:hAnsi="Times New Roman" w:cs="Times New Roman"/>
              </w:rPr>
            </w:pPr>
            <w:r w:rsidRPr="00A95AEC">
              <w:rPr>
                <w:rFonts w:ascii="Times New Roman" w:hAnsi="Times New Roman" w:cs="Times New Roman"/>
              </w:rPr>
              <w:t xml:space="preserve">When the fire started, we </w:t>
            </w:r>
            <w:proofErr w:type="gramStart"/>
            <w:r w:rsidRPr="00A95AEC">
              <w:rPr>
                <w:rFonts w:ascii="Times New Roman" w:hAnsi="Times New Roman" w:cs="Times New Roman"/>
              </w:rPr>
              <w:t>was</w:t>
            </w:r>
            <w:proofErr w:type="gramEnd"/>
            <w:r w:rsidRPr="00A95AEC">
              <w:rPr>
                <w:rFonts w:ascii="Times New Roman" w:hAnsi="Times New Roman" w:cs="Times New Roman"/>
              </w:rPr>
              <w:t xml:space="preserve"> downtown at the movies.</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ind w:left="346"/>
              <w:rPr>
                <w:rFonts w:ascii="Times New Roman" w:hAnsi="Times New Roman" w:cs="Times New Roman"/>
              </w:rPr>
            </w:pPr>
            <w:r w:rsidRPr="00A95AEC">
              <w:rPr>
                <w:rFonts w:ascii="Times New Roman" w:hAnsi="Times New Roman" w:cs="Times New Roman"/>
              </w:rPr>
              <w:t xml:space="preserve">The principal didn’t have </w:t>
            </w:r>
            <w:proofErr w:type="gramStart"/>
            <w:r w:rsidRPr="00A95AEC">
              <w:rPr>
                <w:rFonts w:ascii="Times New Roman" w:hAnsi="Times New Roman" w:cs="Times New Roman"/>
              </w:rPr>
              <w:t>no</w:t>
            </w:r>
            <w:proofErr w:type="gramEnd"/>
            <w:r w:rsidRPr="00A95AEC">
              <w:rPr>
                <w:rFonts w:ascii="Times New Roman" w:hAnsi="Times New Roman" w:cs="Times New Roman"/>
              </w:rPr>
              <w:t xml:space="preserve"> business accusing Josh.</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C</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Luther and I were there and saw the whole show.</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Each 30-second television ad shown during the Super Bowl costs sponsors on the average of $1.9 million dollars. Partly because of the 85 to 90 million viewers who tune in.</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C</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In some playing cards, Charlemagne is represented by the king of hearts, </w:t>
            </w:r>
            <w:proofErr w:type="gramStart"/>
            <w:r w:rsidRPr="00A95AEC">
              <w:rPr>
                <w:rFonts w:ascii="Times New Roman" w:hAnsi="Times New Roman" w:cs="Times New Roman"/>
              </w:rPr>
              <w:t>Caesar is represented by the king of diamonds</w:t>
            </w:r>
            <w:proofErr w:type="gramEnd"/>
            <w:r w:rsidRPr="00A95AEC">
              <w:rPr>
                <w:rFonts w:ascii="Times New Roman" w:hAnsi="Times New Roman" w:cs="Times New Roman"/>
              </w:rPr>
              <w:t>, Alexander the Great is represented by the king of clubs, and King David is represented by the king of spades.</w:t>
            </w:r>
          </w:p>
        </w:tc>
      </w:tr>
      <w:tr w:rsidR="00102264" w:rsidRPr="00A95AEC" w:rsidTr="00A95AEC">
        <w:trPr>
          <w:trHeight w:val="288"/>
        </w:trPr>
        <w:tc>
          <w:tcPr>
            <w:tcW w:w="805" w:type="dxa"/>
            <w:tcBorders>
              <w:left w:val="nil"/>
            </w:tcBorders>
          </w:tcPr>
          <w:p w:rsidR="00102264" w:rsidRPr="009E364D" w:rsidRDefault="00A57095"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During the civil war, a bullet went through Clara Barton’s sleeve and killed the sounded soldier she was treating.</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C</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After the long day of practice, we sat down to rest.</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With Texas Hold ‘</w:t>
            </w:r>
            <w:proofErr w:type="spellStart"/>
            <w:r w:rsidRPr="00A95AEC">
              <w:rPr>
                <w:rFonts w:ascii="Times New Roman" w:hAnsi="Times New Roman" w:cs="Times New Roman"/>
              </w:rPr>
              <w:t>Em</w:t>
            </w:r>
            <w:proofErr w:type="spellEnd"/>
            <w:r w:rsidRPr="00A95AEC">
              <w:rPr>
                <w:rFonts w:ascii="Times New Roman" w:hAnsi="Times New Roman" w:cs="Times New Roman"/>
              </w:rPr>
              <w:t xml:space="preserve"> card players, they’re ability to bluff plays a key role.</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Winning fifty chess games and drawing six Grandmaster George </w:t>
            </w:r>
            <w:proofErr w:type="spellStart"/>
            <w:r w:rsidRPr="00A95AEC">
              <w:rPr>
                <w:rFonts w:ascii="Times New Roman" w:hAnsi="Times New Roman" w:cs="Times New Roman"/>
              </w:rPr>
              <w:t>Koltanowski</w:t>
            </w:r>
            <w:proofErr w:type="spellEnd"/>
            <w:r w:rsidRPr="00A95AEC">
              <w:rPr>
                <w:rFonts w:ascii="Times New Roman" w:hAnsi="Times New Roman" w:cs="Times New Roman"/>
              </w:rPr>
              <w:t xml:space="preserve"> played 56 opponents blindfolded.</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Maria Sharapova is a Wimbledon Champion, a multimillionaire, </w:t>
            </w:r>
            <w:proofErr w:type="gramStart"/>
            <w:r w:rsidRPr="00A95AEC">
              <w:rPr>
                <w:rFonts w:ascii="Times New Roman" w:hAnsi="Times New Roman" w:cs="Times New Roman"/>
              </w:rPr>
              <w:t>and also</w:t>
            </w:r>
            <w:proofErr w:type="gramEnd"/>
            <w:r w:rsidRPr="00A95AEC">
              <w:rPr>
                <w:rFonts w:ascii="Times New Roman" w:hAnsi="Times New Roman" w:cs="Times New Roman"/>
              </w:rPr>
              <w:t xml:space="preserve"> does very well acting.</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The large group of students are going in a bus instead of a van.</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There is hardly no problem more difficult than national defense.</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Dan’s ability to sing certainly surprised Albert and I.</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Edgar Allan Poe did not have a steady handle as you can see from his handwriting.</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Don </w:t>
            </w:r>
            <w:proofErr w:type="spellStart"/>
            <w:r w:rsidRPr="00A95AEC">
              <w:rPr>
                <w:rFonts w:ascii="Times New Roman" w:hAnsi="Times New Roman" w:cs="Times New Roman"/>
              </w:rPr>
              <w:t>Braddick</w:t>
            </w:r>
            <w:proofErr w:type="spellEnd"/>
            <w:r w:rsidRPr="00A95AEC">
              <w:rPr>
                <w:rFonts w:ascii="Times New Roman" w:hAnsi="Times New Roman" w:cs="Times New Roman"/>
              </w:rPr>
              <w:t xml:space="preserve"> landed a </w:t>
            </w:r>
            <w:proofErr w:type="gramStart"/>
            <w:r w:rsidRPr="00A95AEC">
              <w:rPr>
                <w:rFonts w:ascii="Times New Roman" w:hAnsi="Times New Roman" w:cs="Times New Roman"/>
              </w:rPr>
              <w:t>3450 pound</w:t>
            </w:r>
            <w:proofErr w:type="gramEnd"/>
            <w:r w:rsidRPr="00A95AEC">
              <w:rPr>
                <w:rFonts w:ascii="Times New Roman" w:hAnsi="Times New Roman" w:cs="Times New Roman"/>
              </w:rPr>
              <w:t xml:space="preserve"> great white shark in the Atlantic Ocean off the coast of New York but Frank Mundus, the captain of the charger boat, is given some credit.</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Mark Twin once wrote a novel about his steam boat experience on the </w:t>
            </w:r>
            <w:proofErr w:type="spellStart"/>
            <w:r w:rsidRPr="00A95AEC">
              <w:rPr>
                <w:rFonts w:ascii="Times New Roman" w:hAnsi="Times New Roman" w:cs="Times New Roman"/>
              </w:rPr>
              <w:t>mississippi</w:t>
            </w:r>
            <w:proofErr w:type="spellEnd"/>
            <w:r w:rsidRPr="00A95AEC">
              <w:rPr>
                <w:rFonts w:ascii="Times New Roman" w:hAnsi="Times New Roman" w:cs="Times New Roman"/>
              </w:rPr>
              <w:t xml:space="preserve"> river.</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Before buying the car, we set down with the owner and discussed repairs.</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proofErr w:type="spellStart"/>
            <w:r w:rsidRPr="00A95AEC">
              <w:rPr>
                <w:rFonts w:ascii="Times New Roman" w:hAnsi="Times New Roman" w:cs="Times New Roman"/>
              </w:rPr>
              <w:t>Their</w:t>
            </w:r>
            <w:proofErr w:type="spellEnd"/>
            <w:r w:rsidRPr="00A95AEC">
              <w:rPr>
                <w:rFonts w:ascii="Times New Roman" w:hAnsi="Times New Roman" w:cs="Times New Roman"/>
              </w:rPr>
              <w:t xml:space="preserve"> here to see the new movie.</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C</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Before the Aswan Dam was constructed, the Egyptians used the flooding of the Nile as a natural enrichment for their crops.</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Stephen King has dreamed of attacking insects, falling elevators </w:t>
            </w:r>
            <w:proofErr w:type="gramStart"/>
            <w:r w:rsidRPr="00A95AEC">
              <w:rPr>
                <w:rFonts w:ascii="Times New Roman" w:hAnsi="Times New Roman" w:cs="Times New Roman"/>
              </w:rPr>
              <w:t>and also</w:t>
            </w:r>
            <w:proofErr w:type="gramEnd"/>
            <w:r w:rsidRPr="00A95AEC">
              <w:rPr>
                <w:rFonts w:ascii="Times New Roman" w:hAnsi="Times New Roman" w:cs="Times New Roman"/>
              </w:rPr>
              <w:t xml:space="preserve"> zombies who walk in the night.</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The books pages were yellowed with age.</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Having watched 12 hours of Twilight Zone reruns, the special finally </w:t>
            </w:r>
            <w:proofErr w:type="gramStart"/>
            <w:r w:rsidRPr="00A95AEC">
              <w:rPr>
                <w:rFonts w:ascii="Times New Roman" w:hAnsi="Times New Roman" w:cs="Times New Roman"/>
              </w:rPr>
              <w:t>came to an end</w:t>
            </w:r>
            <w:proofErr w:type="gramEnd"/>
            <w:r w:rsidRPr="00A95AEC">
              <w:rPr>
                <w:rFonts w:ascii="Times New Roman" w:hAnsi="Times New Roman" w:cs="Times New Roman"/>
              </w:rPr>
              <w:t>.</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C</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The halfback turned, spun, and plowed through the line.</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Neither the participants nor the tournament director did their job.</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The Peregrine falcon which can reach speeds of over 175 miles per hour has been sighed passing small airplanes.</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102264" w:rsidP="00102264">
            <w:pPr>
              <w:pStyle w:val="ListParagraph"/>
              <w:numPr>
                <w:ilvl w:val="0"/>
                <w:numId w:val="1"/>
              </w:numPr>
              <w:rPr>
                <w:rFonts w:ascii="Times New Roman" w:hAnsi="Times New Roman" w:cs="Times New Roman"/>
              </w:rPr>
            </w:pPr>
            <w:r w:rsidRPr="00A95AEC">
              <w:rPr>
                <w:rFonts w:ascii="Times New Roman" w:hAnsi="Times New Roman" w:cs="Times New Roman"/>
              </w:rPr>
              <w:t>Will someone let the dog’s in if it rains?</w:t>
            </w:r>
          </w:p>
        </w:tc>
      </w:tr>
      <w:tr w:rsidR="00102264" w:rsidRPr="00A95AEC" w:rsidTr="00A95AEC">
        <w:trPr>
          <w:trHeight w:val="288"/>
        </w:trPr>
        <w:tc>
          <w:tcPr>
            <w:tcW w:w="805" w:type="dxa"/>
            <w:tcBorders>
              <w:left w:val="nil"/>
            </w:tcBorders>
          </w:tcPr>
          <w:p w:rsidR="00102264"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102264" w:rsidRPr="00A95AEC" w:rsidRDefault="00A95AEC" w:rsidP="00102264">
            <w:pPr>
              <w:pStyle w:val="ListParagraph"/>
              <w:numPr>
                <w:ilvl w:val="0"/>
                <w:numId w:val="1"/>
              </w:numPr>
              <w:rPr>
                <w:rFonts w:ascii="Times New Roman" w:hAnsi="Times New Roman" w:cs="Times New Roman"/>
              </w:rPr>
            </w:pPr>
            <w:r w:rsidRPr="00A95AEC">
              <w:rPr>
                <w:rFonts w:ascii="Times New Roman" w:hAnsi="Times New Roman" w:cs="Times New Roman"/>
              </w:rPr>
              <w:t xml:space="preserve">The game of Sizzle ended, having used </w:t>
            </w:r>
            <w:proofErr w:type="gramStart"/>
            <w:r w:rsidRPr="00A95AEC">
              <w:rPr>
                <w:rFonts w:ascii="Times New Roman" w:hAnsi="Times New Roman" w:cs="Times New Roman"/>
              </w:rPr>
              <w:t>all of</w:t>
            </w:r>
            <w:proofErr w:type="gramEnd"/>
            <w:r w:rsidRPr="00A95AEC">
              <w:rPr>
                <w:rFonts w:ascii="Times New Roman" w:hAnsi="Times New Roman" w:cs="Times New Roman"/>
              </w:rPr>
              <w:t xml:space="preserve"> the game cards.</w:t>
            </w:r>
          </w:p>
        </w:tc>
      </w:tr>
      <w:tr w:rsidR="00A95AEC" w:rsidRPr="00A95AEC" w:rsidTr="00A95AEC">
        <w:trPr>
          <w:trHeight w:val="288"/>
        </w:trPr>
        <w:tc>
          <w:tcPr>
            <w:tcW w:w="805" w:type="dxa"/>
            <w:tcBorders>
              <w:left w:val="nil"/>
            </w:tcBorders>
          </w:tcPr>
          <w:p w:rsidR="00A95AEC"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A95AEC" w:rsidRPr="00A95AEC" w:rsidRDefault="00A95AEC" w:rsidP="00102264">
            <w:pPr>
              <w:pStyle w:val="ListParagraph"/>
              <w:numPr>
                <w:ilvl w:val="0"/>
                <w:numId w:val="1"/>
              </w:numPr>
              <w:rPr>
                <w:rFonts w:ascii="Times New Roman" w:hAnsi="Times New Roman" w:cs="Times New Roman"/>
              </w:rPr>
            </w:pPr>
            <w:r w:rsidRPr="00A95AEC">
              <w:rPr>
                <w:rFonts w:ascii="Times New Roman" w:hAnsi="Times New Roman" w:cs="Times New Roman"/>
              </w:rPr>
              <w:t>The collection included books by Jane Leno Dave Barry and Steve Martin.</w:t>
            </w:r>
          </w:p>
        </w:tc>
      </w:tr>
      <w:tr w:rsidR="00A95AEC" w:rsidRPr="00A95AEC" w:rsidTr="00A95AEC">
        <w:trPr>
          <w:trHeight w:val="288"/>
        </w:trPr>
        <w:tc>
          <w:tcPr>
            <w:tcW w:w="805" w:type="dxa"/>
            <w:tcBorders>
              <w:left w:val="nil"/>
            </w:tcBorders>
          </w:tcPr>
          <w:p w:rsidR="00A95AEC" w:rsidRPr="009E364D" w:rsidRDefault="00D47270" w:rsidP="009E364D">
            <w:pPr>
              <w:jc w:val="center"/>
              <w:rPr>
                <w:rFonts w:ascii="Times New Roman" w:hAnsi="Times New Roman" w:cs="Times New Roman"/>
                <w:b/>
              </w:rPr>
            </w:pPr>
            <w:r>
              <w:rPr>
                <w:rFonts w:ascii="Times New Roman" w:hAnsi="Times New Roman" w:cs="Times New Roman"/>
                <w:b/>
              </w:rPr>
              <w:t>I</w:t>
            </w:r>
            <w:bookmarkStart w:id="0" w:name="_GoBack"/>
            <w:bookmarkEnd w:id="0"/>
          </w:p>
        </w:tc>
        <w:tc>
          <w:tcPr>
            <w:tcW w:w="9455" w:type="dxa"/>
          </w:tcPr>
          <w:p w:rsidR="00A95AEC" w:rsidRPr="00A95AEC" w:rsidRDefault="00A95AEC" w:rsidP="00102264">
            <w:pPr>
              <w:pStyle w:val="ListParagraph"/>
              <w:numPr>
                <w:ilvl w:val="0"/>
                <w:numId w:val="1"/>
              </w:numPr>
              <w:rPr>
                <w:rFonts w:ascii="Times New Roman" w:hAnsi="Times New Roman" w:cs="Times New Roman"/>
              </w:rPr>
            </w:pPr>
            <w:r w:rsidRPr="00A95AEC">
              <w:rPr>
                <w:rFonts w:ascii="Times New Roman" w:hAnsi="Times New Roman" w:cs="Times New Roman"/>
              </w:rPr>
              <w:t>Each of the plans has their problems.</w:t>
            </w:r>
          </w:p>
        </w:tc>
      </w:tr>
      <w:tr w:rsidR="00A95AEC" w:rsidRPr="00A95AEC" w:rsidTr="00A95AEC">
        <w:trPr>
          <w:trHeight w:val="288"/>
        </w:trPr>
        <w:tc>
          <w:tcPr>
            <w:tcW w:w="805" w:type="dxa"/>
            <w:tcBorders>
              <w:left w:val="nil"/>
            </w:tcBorders>
          </w:tcPr>
          <w:p w:rsidR="00A95AEC" w:rsidRPr="009E364D" w:rsidRDefault="009E364D" w:rsidP="009E364D">
            <w:pPr>
              <w:jc w:val="center"/>
              <w:rPr>
                <w:rFonts w:ascii="Times New Roman" w:hAnsi="Times New Roman" w:cs="Times New Roman"/>
                <w:b/>
              </w:rPr>
            </w:pPr>
            <w:r>
              <w:rPr>
                <w:rFonts w:ascii="Times New Roman" w:hAnsi="Times New Roman" w:cs="Times New Roman"/>
                <w:b/>
              </w:rPr>
              <w:t>I</w:t>
            </w:r>
          </w:p>
        </w:tc>
        <w:tc>
          <w:tcPr>
            <w:tcW w:w="9455" w:type="dxa"/>
          </w:tcPr>
          <w:p w:rsidR="00A95AEC" w:rsidRPr="00A95AEC" w:rsidRDefault="00A95AEC" w:rsidP="00102264">
            <w:pPr>
              <w:pStyle w:val="ListParagraph"/>
              <w:numPr>
                <w:ilvl w:val="0"/>
                <w:numId w:val="1"/>
              </w:numPr>
              <w:rPr>
                <w:rFonts w:ascii="Times New Roman" w:hAnsi="Times New Roman" w:cs="Times New Roman"/>
              </w:rPr>
            </w:pPr>
            <w:r w:rsidRPr="00A95AEC">
              <w:rPr>
                <w:rFonts w:ascii="Times New Roman" w:hAnsi="Times New Roman" w:cs="Times New Roman"/>
              </w:rPr>
              <w:t>Plant smuggling which generates five billion dollars a year is a growing illegal business.</w:t>
            </w:r>
          </w:p>
        </w:tc>
      </w:tr>
    </w:tbl>
    <w:p w:rsidR="0054607C" w:rsidRDefault="0054607C">
      <w:pPr>
        <w:rPr>
          <w:rFonts w:ascii="Times New Roman" w:hAnsi="Times New Roman" w:cs="Times New Roman"/>
        </w:rPr>
      </w:pPr>
    </w:p>
    <w:p w:rsidR="0054607C" w:rsidRDefault="0054607C">
      <w:pPr>
        <w:rPr>
          <w:rFonts w:ascii="Times New Roman" w:hAnsi="Times New Roman" w:cs="Times New Roman"/>
        </w:rPr>
      </w:pPr>
      <w:r>
        <w:rPr>
          <w:rFonts w:ascii="Times New Roman" w:hAnsi="Times New Roman" w:cs="Times New Roman"/>
        </w:rPr>
        <w:lastRenderedPageBreak/>
        <w:br w:type="page"/>
      </w:r>
    </w:p>
    <w:p w:rsidR="00102264" w:rsidRPr="00E36F40" w:rsidRDefault="0054607C" w:rsidP="00E36F40">
      <w:pPr>
        <w:jc w:val="center"/>
        <w:rPr>
          <w:rFonts w:ascii="Times New Roman" w:hAnsi="Times New Roman" w:cs="Times New Roman"/>
          <w:b/>
        </w:rPr>
      </w:pPr>
      <w:r w:rsidRPr="00E36F40">
        <w:rPr>
          <w:rFonts w:ascii="Times New Roman" w:hAnsi="Times New Roman" w:cs="Times New Roman"/>
          <w:b/>
        </w:rPr>
        <w:lastRenderedPageBreak/>
        <w:t>Confidential Score Sheet</w:t>
      </w:r>
    </w:p>
    <w:p w:rsidR="0054607C" w:rsidRDefault="0054607C">
      <w:pPr>
        <w:rPr>
          <w:rFonts w:ascii="Times New Roman" w:hAnsi="Times New Roman" w:cs="Times New Roman"/>
        </w:rPr>
      </w:pPr>
      <w:r>
        <w:rPr>
          <w:rFonts w:ascii="Times New Roman" w:hAnsi="Times New Roman" w:cs="Times New Roman"/>
        </w:rPr>
        <w:t xml:space="preserve">This is based on the </w:t>
      </w:r>
      <w:r w:rsidR="00E36F40">
        <w:rPr>
          <w:rFonts w:ascii="Times New Roman" w:hAnsi="Times New Roman" w:cs="Times New Roman"/>
        </w:rPr>
        <w:t xml:space="preserve">2010 </w:t>
      </w:r>
      <w:r>
        <w:rPr>
          <w:rFonts w:ascii="Times New Roman" w:hAnsi="Times New Roman" w:cs="Times New Roman"/>
        </w:rPr>
        <w:t xml:space="preserve">research of </w:t>
      </w:r>
      <w:proofErr w:type="spellStart"/>
      <w:r>
        <w:rPr>
          <w:rFonts w:ascii="Times New Roman" w:hAnsi="Times New Roman" w:cs="Times New Roman"/>
        </w:rPr>
        <w:t>Shalersville</w:t>
      </w:r>
      <w:proofErr w:type="spellEnd"/>
      <w:r>
        <w:rPr>
          <w:rFonts w:ascii="Times New Roman" w:hAnsi="Times New Roman" w:cs="Times New Roman"/>
        </w:rPr>
        <w:t xml:space="preserve"> University’s Edward McCormick, Ph.D. (formerly with the University of </w:t>
      </w:r>
      <w:proofErr w:type="spellStart"/>
      <w:r>
        <w:rPr>
          <w:rFonts w:ascii="Times New Roman" w:hAnsi="Times New Roman" w:cs="Times New Roman"/>
        </w:rPr>
        <w:t>Mottsburg</w:t>
      </w:r>
      <w:proofErr w:type="spellEnd"/>
      <w:r>
        <w:rPr>
          <w:rFonts w:ascii="Times New Roman" w:hAnsi="Times New Roman" w:cs="Times New Roman"/>
        </w:rPr>
        <w:t xml:space="preserve">) which has shown that an individual’s grammatical habits correlate with his or her income. The fewer grammatical mistakes </w:t>
      </w:r>
      <w:proofErr w:type="gramStart"/>
      <w:r>
        <w:rPr>
          <w:rFonts w:ascii="Times New Roman" w:hAnsi="Times New Roman" w:cs="Times New Roman"/>
        </w:rPr>
        <w:t>an individual makes</w:t>
      </w:r>
      <w:proofErr w:type="gramEnd"/>
      <w:r>
        <w:rPr>
          <w:rFonts w:ascii="Times New Roman" w:hAnsi="Times New Roman" w:cs="Times New Roman"/>
        </w:rPr>
        <w:t xml:space="preserve">, the more money that individual tends to earn. This test shows with 85-95% accuracy your future income level based on your current grammatical knowledge. </w:t>
      </w:r>
    </w:p>
    <w:p w:rsidR="0054607C" w:rsidRDefault="0054607C">
      <w:pPr>
        <w:rPr>
          <w:rFonts w:ascii="Times New Roman" w:hAnsi="Times New Roman" w:cs="Times New Roman"/>
        </w:rPr>
      </w:pPr>
      <w:r>
        <w:rPr>
          <w:rFonts w:ascii="Times New Roman" w:hAnsi="Times New Roman" w:cs="Times New Roman"/>
        </w:rPr>
        <w:t xml:space="preserve">Each grammatical error listed below reflects two questions on the test. If you missed one or </w:t>
      </w:r>
      <w:proofErr w:type="gramStart"/>
      <w:r>
        <w:rPr>
          <w:rFonts w:ascii="Times New Roman" w:hAnsi="Times New Roman" w:cs="Times New Roman"/>
        </w:rPr>
        <w:t>both of the two</w:t>
      </w:r>
      <w:proofErr w:type="gramEnd"/>
      <w:r>
        <w:rPr>
          <w:rFonts w:ascii="Times New Roman" w:hAnsi="Times New Roman" w:cs="Times New Roman"/>
        </w:rPr>
        <w:t xml:space="preserve"> numbers listed, circle the name of the indicated grammatical concept. For example, if you missed question 11, you would circle 11 and “Subject-Verb Agreement.” If you missed both numbers 4 and 14, you would circle 4 and 14 and “Sentence Fragments.” Identifying the </w:t>
      </w:r>
      <w:proofErr w:type="gramStart"/>
      <w:r>
        <w:rPr>
          <w:rFonts w:ascii="Times New Roman" w:hAnsi="Times New Roman" w:cs="Times New Roman"/>
        </w:rPr>
        <w:t>items</w:t>
      </w:r>
      <w:proofErr w:type="gramEnd"/>
      <w:r>
        <w:rPr>
          <w:rFonts w:ascii="Times New Roman" w:hAnsi="Times New Roman" w:cs="Times New Roman"/>
        </w:rPr>
        <w:t xml:space="preserve"> you missed with help you home in on which concepts you’ll need to pay attention to when you proofread your work (or have somebody else proofread it for you!). Don’t be concerned if you missed a lot of these; they are, in fact, the most commonly made errors.</w:t>
      </w:r>
    </w:p>
    <w:p w:rsidR="007028AB" w:rsidRDefault="007028AB">
      <w:pPr>
        <w:rPr>
          <w:rFonts w:ascii="Times New Roman" w:hAnsi="Times New Roman" w:cs="Times New Roman"/>
        </w:rPr>
      </w:pPr>
      <w:r>
        <w:rPr>
          <w:rFonts w:ascii="Times New Roman" w:hAnsi="Times New Roman" w:cs="Times New Roman"/>
        </w:rPr>
        <w:t>Fifteen of the most common grammatical errors identified by question number</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1</w:t>
      </w:r>
      <w:r>
        <w:rPr>
          <w:rFonts w:ascii="Times New Roman" w:hAnsi="Times New Roman" w:cs="Times New Roman"/>
        </w:rPr>
        <w:tab/>
        <w:t>and 11</w:t>
      </w:r>
      <w:r>
        <w:rPr>
          <w:rFonts w:ascii="Times New Roman" w:hAnsi="Times New Roman" w:cs="Times New Roman"/>
        </w:rPr>
        <w:tab/>
        <w:t>Subject-Verb Agreement</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w:t>
      </w:r>
      <w:r>
        <w:rPr>
          <w:rFonts w:ascii="Times New Roman" w:hAnsi="Times New Roman" w:cs="Times New Roman"/>
        </w:rPr>
        <w:tab/>
        <w:t>and 12</w:t>
      </w:r>
      <w:r>
        <w:rPr>
          <w:rFonts w:ascii="Times New Roman" w:hAnsi="Times New Roman" w:cs="Times New Roman"/>
        </w:rPr>
        <w:tab/>
        <w:t>Double Negatives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3</w:t>
      </w:r>
      <w:r>
        <w:rPr>
          <w:rFonts w:ascii="Times New Roman" w:hAnsi="Times New Roman" w:cs="Times New Roman"/>
        </w:rPr>
        <w:tab/>
        <w:t>and 13</w:t>
      </w:r>
      <w:r>
        <w:rPr>
          <w:rFonts w:ascii="Times New Roman" w:hAnsi="Times New Roman" w:cs="Times New Roman"/>
        </w:rPr>
        <w:tab/>
        <w:t>Pronoun a</w:t>
      </w:r>
      <w:r w:rsidR="000F7E9B">
        <w:rPr>
          <w:rFonts w:ascii="Times New Roman" w:hAnsi="Times New Roman" w:cs="Times New Roman"/>
        </w:rPr>
        <w:t>s Subject an</w:t>
      </w:r>
      <w:r>
        <w:rPr>
          <w:rFonts w:ascii="Times New Roman" w:hAnsi="Times New Roman" w:cs="Times New Roman"/>
        </w:rPr>
        <w:t>d Object</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4</w:t>
      </w:r>
      <w:r>
        <w:rPr>
          <w:rFonts w:ascii="Times New Roman" w:hAnsi="Times New Roman" w:cs="Times New Roman"/>
        </w:rPr>
        <w:tab/>
        <w:t>and 14</w:t>
      </w:r>
      <w:r>
        <w:rPr>
          <w:rFonts w:ascii="Times New Roman" w:hAnsi="Times New Roman" w:cs="Times New Roman"/>
        </w:rPr>
        <w:tab/>
        <w:t>Sentence Fragments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5</w:t>
      </w:r>
      <w:r>
        <w:rPr>
          <w:rFonts w:ascii="Times New Roman" w:hAnsi="Times New Roman" w:cs="Times New Roman"/>
        </w:rPr>
        <w:tab/>
        <w:t>and 15</w:t>
      </w:r>
      <w:r>
        <w:rPr>
          <w:rFonts w:ascii="Times New Roman" w:hAnsi="Times New Roman" w:cs="Times New Roman"/>
        </w:rPr>
        <w:tab/>
        <w:t>Run-On/Fused Sentences and Comma Splices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6</w:t>
      </w:r>
      <w:r>
        <w:rPr>
          <w:rFonts w:ascii="Times New Roman" w:hAnsi="Times New Roman" w:cs="Times New Roman"/>
        </w:rPr>
        <w:tab/>
        <w:t>and 16</w:t>
      </w:r>
      <w:r>
        <w:rPr>
          <w:rFonts w:ascii="Times New Roman" w:hAnsi="Times New Roman" w:cs="Times New Roman"/>
        </w:rPr>
        <w:tab/>
        <w:t>Capitalization of Proper Nouns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7</w:t>
      </w:r>
      <w:r>
        <w:rPr>
          <w:rFonts w:ascii="Times New Roman" w:hAnsi="Times New Roman" w:cs="Times New Roman"/>
        </w:rPr>
        <w:tab/>
        <w:t>and 17</w:t>
      </w:r>
      <w:r>
        <w:rPr>
          <w:rFonts w:ascii="Times New Roman" w:hAnsi="Times New Roman" w:cs="Times New Roman"/>
        </w:rPr>
        <w:tab/>
        <w:t xml:space="preserve">Confusion with </w:t>
      </w:r>
      <w:r>
        <w:rPr>
          <w:rFonts w:ascii="Times New Roman" w:hAnsi="Times New Roman" w:cs="Times New Roman"/>
          <w:i/>
        </w:rPr>
        <w:t>Sit, Sat, Set</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8</w:t>
      </w:r>
      <w:r>
        <w:rPr>
          <w:rFonts w:ascii="Times New Roman" w:hAnsi="Times New Roman" w:cs="Times New Roman"/>
        </w:rPr>
        <w:tab/>
        <w:t>and 18</w:t>
      </w:r>
      <w:r>
        <w:rPr>
          <w:rFonts w:ascii="Times New Roman" w:hAnsi="Times New Roman" w:cs="Times New Roman"/>
        </w:rPr>
        <w:tab/>
        <w:t xml:space="preserve">Confusing with </w:t>
      </w:r>
      <w:r>
        <w:rPr>
          <w:rFonts w:ascii="Times New Roman" w:hAnsi="Times New Roman" w:cs="Times New Roman"/>
          <w:i/>
        </w:rPr>
        <w:t>Their</w:t>
      </w:r>
      <w:r w:rsidR="000F7E9B">
        <w:rPr>
          <w:rFonts w:ascii="Times New Roman" w:hAnsi="Times New Roman" w:cs="Times New Roman"/>
        </w:rPr>
        <w:t xml:space="preserve"> a</w:t>
      </w:r>
      <w:r>
        <w:rPr>
          <w:rFonts w:ascii="Times New Roman" w:hAnsi="Times New Roman" w:cs="Times New Roman"/>
        </w:rPr>
        <w:t>nd</w:t>
      </w:r>
      <w:r>
        <w:rPr>
          <w:rFonts w:ascii="Times New Roman" w:hAnsi="Times New Roman" w:cs="Times New Roman"/>
          <w:i/>
        </w:rPr>
        <w:t xml:space="preserve"> </w:t>
      </w:r>
      <w:r w:rsidRPr="007028AB">
        <w:rPr>
          <w:rFonts w:ascii="Times New Roman" w:hAnsi="Times New Roman" w:cs="Times New Roman"/>
        </w:rPr>
        <w:t>They’re</w:t>
      </w:r>
      <w:r>
        <w:rPr>
          <w:rFonts w:ascii="Times New Roman" w:hAnsi="Times New Roman" w:cs="Times New Roman"/>
        </w:rPr>
        <w:t xml:space="preserve">, </w:t>
      </w:r>
      <w:r>
        <w:rPr>
          <w:rFonts w:ascii="Times New Roman" w:hAnsi="Times New Roman" w:cs="Times New Roman"/>
          <w:i/>
        </w:rPr>
        <w:t>Your</w:t>
      </w: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w:t>
      </w:r>
      <w:r>
        <w:rPr>
          <w:rFonts w:ascii="Times New Roman" w:hAnsi="Times New Roman" w:cs="Times New Roman"/>
          <w:i/>
        </w:rPr>
        <w:t>You’re</w:t>
      </w:r>
      <w:r>
        <w:rPr>
          <w:rFonts w:ascii="Times New Roman" w:hAnsi="Times New Roman" w:cs="Times New Roman"/>
        </w:rPr>
        <w:t xml:space="preserve">, And </w:t>
      </w:r>
      <w:r>
        <w:rPr>
          <w:rFonts w:ascii="Times New Roman" w:hAnsi="Times New Roman" w:cs="Times New Roman"/>
          <w:i/>
        </w:rPr>
        <w:t>It’s</w:t>
      </w:r>
      <w:r>
        <w:rPr>
          <w:rFonts w:ascii="Times New Roman" w:hAnsi="Times New Roman" w:cs="Times New Roman"/>
        </w:rPr>
        <w:t xml:space="preserve"> And </w:t>
      </w:r>
      <w:r>
        <w:rPr>
          <w:rFonts w:ascii="Times New Roman" w:hAnsi="Times New Roman" w:cs="Times New Roman"/>
          <w:i/>
        </w:rPr>
        <w:t>Its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9</w:t>
      </w:r>
      <w:r>
        <w:rPr>
          <w:rFonts w:ascii="Times New Roman" w:hAnsi="Times New Roman" w:cs="Times New Roman"/>
        </w:rPr>
        <w:tab/>
        <w:t>and 19</w:t>
      </w:r>
      <w:r>
        <w:rPr>
          <w:rFonts w:ascii="Times New Roman" w:hAnsi="Times New Roman" w:cs="Times New Roman"/>
        </w:rPr>
        <w:tab/>
        <w:t>Comma After an Introductory Element</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10</w:t>
      </w:r>
      <w:r>
        <w:rPr>
          <w:rFonts w:ascii="Times New Roman" w:hAnsi="Times New Roman" w:cs="Times New Roman"/>
        </w:rPr>
        <w:tab/>
        <w:t>and 20</w:t>
      </w:r>
      <w:r>
        <w:rPr>
          <w:rFonts w:ascii="Times New Roman" w:hAnsi="Times New Roman" w:cs="Times New Roman"/>
        </w:rPr>
        <w:tab/>
        <w:t>Lack of Parallel Structure</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21</w:t>
      </w:r>
      <w:r>
        <w:rPr>
          <w:rFonts w:ascii="Times New Roman" w:hAnsi="Times New Roman" w:cs="Times New Roman"/>
        </w:rPr>
        <w:tab/>
        <w:t>and 26</w:t>
      </w:r>
      <w:r>
        <w:rPr>
          <w:rFonts w:ascii="Times New Roman" w:hAnsi="Times New Roman" w:cs="Times New Roman"/>
        </w:rPr>
        <w:tab/>
        <w:t>Possessive Apostrophe Error</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22</w:t>
      </w:r>
      <w:r>
        <w:rPr>
          <w:rFonts w:ascii="Times New Roman" w:hAnsi="Times New Roman" w:cs="Times New Roman"/>
        </w:rPr>
        <w:tab/>
        <w:t>and 27</w:t>
      </w:r>
      <w:r>
        <w:rPr>
          <w:rFonts w:ascii="Times New Roman" w:hAnsi="Times New Roman" w:cs="Times New Roman"/>
        </w:rPr>
        <w:tab/>
        <w:t>Dangling Participle</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23</w:t>
      </w:r>
      <w:r>
        <w:rPr>
          <w:rFonts w:ascii="Times New Roman" w:hAnsi="Times New Roman" w:cs="Times New Roman"/>
        </w:rPr>
        <w:tab/>
        <w:t>and 28</w:t>
      </w:r>
      <w:r>
        <w:rPr>
          <w:rFonts w:ascii="Times New Roman" w:hAnsi="Times New Roman" w:cs="Times New Roman"/>
        </w:rPr>
        <w:tab/>
        <w:t>Commas in A Series</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24</w:t>
      </w:r>
      <w:r>
        <w:rPr>
          <w:rFonts w:ascii="Times New Roman" w:hAnsi="Times New Roman" w:cs="Times New Roman"/>
        </w:rPr>
        <w:tab/>
        <w:t>and 29</w:t>
      </w:r>
      <w:r>
        <w:rPr>
          <w:rFonts w:ascii="Times New Roman" w:hAnsi="Times New Roman" w:cs="Times New Roman"/>
        </w:rPr>
        <w:tab/>
        <w:t>Pronoun and Antecedent</w:t>
      </w:r>
    </w:p>
    <w:p w:rsidR="007028AB"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ab/>
        <w:t>25</w:t>
      </w:r>
      <w:r>
        <w:rPr>
          <w:rFonts w:ascii="Times New Roman" w:hAnsi="Times New Roman" w:cs="Times New Roman"/>
        </w:rPr>
        <w:tab/>
        <w:t>and 30</w:t>
      </w:r>
      <w:r>
        <w:rPr>
          <w:rFonts w:ascii="Times New Roman" w:hAnsi="Times New Roman" w:cs="Times New Roman"/>
        </w:rPr>
        <w:tab/>
        <w:t>Restrictive and Non-Restrictive Clauses</w:t>
      </w:r>
    </w:p>
    <w:p w:rsidR="007028AB" w:rsidRDefault="007028AB" w:rsidP="007028AB">
      <w:pPr>
        <w:tabs>
          <w:tab w:val="right" w:pos="360"/>
          <w:tab w:val="left" w:pos="540"/>
          <w:tab w:val="left" w:pos="1440"/>
        </w:tabs>
        <w:spacing w:after="0"/>
        <w:rPr>
          <w:rFonts w:ascii="Times New Roman" w:hAnsi="Times New Roman" w:cs="Times New Roman"/>
        </w:rPr>
      </w:pPr>
    </w:p>
    <w:p w:rsidR="00E36F40" w:rsidRDefault="007028A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 xml:space="preserve">Dr. McCormick </w:t>
      </w:r>
      <w:r w:rsidR="000F7E9B">
        <w:rPr>
          <w:rFonts w:ascii="Times New Roman" w:hAnsi="Times New Roman" w:cs="Times New Roman"/>
        </w:rPr>
        <w:t xml:space="preserve">says </w:t>
      </w:r>
      <w:r>
        <w:rPr>
          <w:rFonts w:ascii="Times New Roman" w:hAnsi="Times New Roman" w:cs="Times New Roman"/>
        </w:rPr>
        <w:t>that grammatical patterns correlate with income. Count the number of items you missed and calculate your projected</w:t>
      </w:r>
      <w:r w:rsidR="00E36F40">
        <w:rPr>
          <w:rFonts w:ascii="Times New Roman" w:hAnsi="Times New Roman" w:cs="Times New Roman"/>
        </w:rPr>
        <w:t xml:space="preserve"> salary and occupational level</w:t>
      </w:r>
      <w:r w:rsidR="009C4236">
        <w:rPr>
          <w:rFonts w:ascii="Times New Roman" w:hAnsi="Times New Roman" w:cs="Times New Roman"/>
        </w:rPr>
        <w:t>.</w:t>
      </w:r>
    </w:p>
    <w:p w:rsidR="009C4236" w:rsidRDefault="009C4236" w:rsidP="007028AB">
      <w:pPr>
        <w:tabs>
          <w:tab w:val="right" w:pos="360"/>
          <w:tab w:val="left" w:pos="540"/>
          <w:tab w:val="left" w:pos="1440"/>
        </w:tabs>
        <w:spacing w:after="0"/>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2551"/>
        <w:gridCol w:w="3357"/>
        <w:gridCol w:w="2732"/>
      </w:tblGrid>
      <w:tr w:rsidR="007028AB" w:rsidRPr="007028AB" w:rsidTr="00E36F40">
        <w:tc>
          <w:tcPr>
            <w:tcW w:w="2551" w:type="dxa"/>
            <w:shd w:val="clear" w:color="auto" w:fill="F2F2F2" w:themeFill="background1" w:themeFillShade="F2"/>
          </w:tcPr>
          <w:p w:rsidR="007028AB" w:rsidRPr="007028AB" w:rsidRDefault="007028AB" w:rsidP="007028AB">
            <w:pPr>
              <w:tabs>
                <w:tab w:val="right" w:pos="360"/>
                <w:tab w:val="left" w:pos="540"/>
                <w:tab w:val="left" w:pos="1440"/>
              </w:tabs>
              <w:jc w:val="center"/>
              <w:rPr>
                <w:rFonts w:cstheme="minorHAnsi"/>
                <w:b/>
              </w:rPr>
            </w:pPr>
            <w:r w:rsidRPr="007028AB">
              <w:rPr>
                <w:rFonts w:cstheme="minorHAnsi"/>
                <w:b/>
              </w:rPr>
              <w:t>Points Missed</w:t>
            </w:r>
          </w:p>
        </w:tc>
        <w:tc>
          <w:tcPr>
            <w:tcW w:w="3357" w:type="dxa"/>
            <w:shd w:val="clear" w:color="auto" w:fill="F2F2F2" w:themeFill="background1" w:themeFillShade="F2"/>
          </w:tcPr>
          <w:p w:rsidR="007028AB" w:rsidRPr="007028AB" w:rsidRDefault="007028AB" w:rsidP="00E36F40">
            <w:pPr>
              <w:tabs>
                <w:tab w:val="right" w:pos="360"/>
                <w:tab w:val="left" w:pos="540"/>
                <w:tab w:val="left" w:pos="1440"/>
              </w:tabs>
              <w:jc w:val="center"/>
              <w:rPr>
                <w:rFonts w:cstheme="minorHAnsi"/>
                <w:b/>
              </w:rPr>
            </w:pPr>
            <w:r w:rsidRPr="007028AB">
              <w:rPr>
                <w:rFonts w:cstheme="minorHAnsi"/>
                <w:b/>
              </w:rPr>
              <w:t>Projected Salary</w:t>
            </w:r>
          </w:p>
        </w:tc>
        <w:tc>
          <w:tcPr>
            <w:tcW w:w="2732" w:type="dxa"/>
            <w:shd w:val="clear" w:color="auto" w:fill="F2F2F2" w:themeFill="background1" w:themeFillShade="F2"/>
          </w:tcPr>
          <w:p w:rsidR="007028AB" w:rsidRPr="007028AB" w:rsidRDefault="007028AB" w:rsidP="007028AB">
            <w:pPr>
              <w:tabs>
                <w:tab w:val="right" w:pos="360"/>
                <w:tab w:val="left" w:pos="540"/>
                <w:tab w:val="left" w:pos="1440"/>
              </w:tabs>
              <w:jc w:val="center"/>
              <w:rPr>
                <w:rFonts w:cstheme="minorHAnsi"/>
                <w:b/>
              </w:rPr>
            </w:pPr>
            <w:r w:rsidRPr="007028AB">
              <w:rPr>
                <w:rFonts w:cstheme="minorHAnsi"/>
                <w:b/>
              </w:rPr>
              <w:t>Occupational Level</w:t>
            </w:r>
          </w:p>
        </w:tc>
      </w:tr>
      <w:tr w:rsidR="007028AB" w:rsidRPr="007028AB" w:rsidTr="00E36F40">
        <w:tc>
          <w:tcPr>
            <w:tcW w:w="2551" w:type="dxa"/>
          </w:tcPr>
          <w:p w:rsidR="007028AB" w:rsidRPr="007028AB" w:rsidRDefault="007028AB" w:rsidP="007028AB">
            <w:pPr>
              <w:tabs>
                <w:tab w:val="right" w:pos="360"/>
                <w:tab w:val="left" w:pos="540"/>
                <w:tab w:val="left" w:pos="1440"/>
              </w:tabs>
              <w:jc w:val="center"/>
              <w:rPr>
                <w:rFonts w:cstheme="minorHAnsi"/>
              </w:rPr>
            </w:pPr>
            <w:r>
              <w:rPr>
                <w:rFonts w:cstheme="minorHAnsi"/>
              </w:rPr>
              <w:t>0 to -1</w:t>
            </w:r>
          </w:p>
        </w:tc>
        <w:tc>
          <w:tcPr>
            <w:tcW w:w="3357" w:type="dxa"/>
          </w:tcPr>
          <w:p w:rsidR="007028AB" w:rsidRPr="007028AB" w:rsidRDefault="009C4236" w:rsidP="00E36F40">
            <w:pPr>
              <w:tabs>
                <w:tab w:val="right" w:pos="360"/>
                <w:tab w:val="left" w:pos="540"/>
                <w:tab w:val="left" w:pos="1440"/>
              </w:tabs>
              <w:jc w:val="center"/>
              <w:rPr>
                <w:rFonts w:cstheme="minorHAnsi"/>
              </w:rPr>
            </w:pPr>
            <w:r>
              <w:rPr>
                <w:rFonts w:cstheme="minorHAnsi"/>
              </w:rPr>
              <w:t>$225</w:t>
            </w:r>
            <w:r w:rsidR="00E36F40">
              <w:rPr>
                <w:rFonts w:cstheme="minorHAnsi"/>
              </w:rPr>
              <w:t>,000 and above</w:t>
            </w:r>
          </w:p>
        </w:tc>
        <w:tc>
          <w:tcPr>
            <w:tcW w:w="2732" w:type="dxa"/>
          </w:tcPr>
          <w:p w:rsidR="007028AB" w:rsidRPr="007028AB" w:rsidRDefault="00E36F40" w:rsidP="007028AB">
            <w:pPr>
              <w:tabs>
                <w:tab w:val="right" w:pos="360"/>
                <w:tab w:val="left" w:pos="540"/>
                <w:tab w:val="left" w:pos="1440"/>
              </w:tabs>
              <w:rPr>
                <w:rFonts w:cstheme="minorHAnsi"/>
              </w:rPr>
            </w:pPr>
            <w:r>
              <w:rPr>
                <w:rFonts w:cstheme="minorHAnsi"/>
              </w:rPr>
              <w:t>top executive</w:t>
            </w:r>
          </w:p>
        </w:tc>
      </w:tr>
      <w:tr w:rsidR="007028AB" w:rsidRPr="007028AB" w:rsidTr="00E36F40">
        <w:tc>
          <w:tcPr>
            <w:tcW w:w="2551" w:type="dxa"/>
          </w:tcPr>
          <w:p w:rsidR="007028AB" w:rsidRPr="007028AB" w:rsidRDefault="00E36F40" w:rsidP="007028AB">
            <w:pPr>
              <w:tabs>
                <w:tab w:val="right" w:pos="360"/>
                <w:tab w:val="left" w:pos="540"/>
                <w:tab w:val="left" w:pos="1440"/>
              </w:tabs>
              <w:jc w:val="center"/>
              <w:rPr>
                <w:rFonts w:cstheme="minorHAnsi"/>
              </w:rPr>
            </w:pPr>
            <w:r>
              <w:rPr>
                <w:rFonts w:cstheme="minorHAnsi"/>
              </w:rPr>
              <w:t>-2 to -3</w:t>
            </w:r>
          </w:p>
        </w:tc>
        <w:tc>
          <w:tcPr>
            <w:tcW w:w="3357" w:type="dxa"/>
          </w:tcPr>
          <w:p w:rsidR="007028AB" w:rsidRPr="007028AB" w:rsidRDefault="009C4236" w:rsidP="00E36F40">
            <w:pPr>
              <w:tabs>
                <w:tab w:val="right" w:pos="360"/>
                <w:tab w:val="left" w:pos="540"/>
                <w:tab w:val="left" w:pos="1440"/>
                <w:tab w:val="right" w:pos="2971"/>
              </w:tabs>
              <w:jc w:val="center"/>
              <w:rPr>
                <w:rFonts w:cstheme="minorHAnsi"/>
              </w:rPr>
            </w:pPr>
            <w:r>
              <w:rPr>
                <w:rFonts w:cstheme="minorHAnsi"/>
              </w:rPr>
              <w:t>$100,000 to $225</w:t>
            </w:r>
            <w:r w:rsidR="00E36F40">
              <w:rPr>
                <w:rFonts w:cstheme="minorHAnsi"/>
              </w:rPr>
              <w:t>,000</w:t>
            </w:r>
          </w:p>
        </w:tc>
        <w:tc>
          <w:tcPr>
            <w:tcW w:w="2732" w:type="dxa"/>
          </w:tcPr>
          <w:p w:rsidR="007028AB" w:rsidRPr="007028AB" w:rsidRDefault="00E36F40" w:rsidP="007028AB">
            <w:pPr>
              <w:tabs>
                <w:tab w:val="right" w:pos="360"/>
                <w:tab w:val="left" w:pos="540"/>
                <w:tab w:val="left" w:pos="1440"/>
              </w:tabs>
              <w:rPr>
                <w:rFonts w:cstheme="minorHAnsi"/>
              </w:rPr>
            </w:pPr>
            <w:r>
              <w:rPr>
                <w:rFonts w:cstheme="minorHAnsi"/>
              </w:rPr>
              <w:t>upper management</w:t>
            </w:r>
          </w:p>
        </w:tc>
      </w:tr>
      <w:tr w:rsidR="007028AB" w:rsidRPr="007028AB" w:rsidTr="00E36F40">
        <w:tc>
          <w:tcPr>
            <w:tcW w:w="2551" w:type="dxa"/>
          </w:tcPr>
          <w:p w:rsidR="007028AB" w:rsidRPr="007028AB" w:rsidRDefault="00E36F40" w:rsidP="007028AB">
            <w:pPr>
              <w:tabs>
                <w:tab w:val="right" w:pos="360"/>
                <w:tab w:val="left" w:pos="540"/>
                <w:tab w:val="left" w:pos="1440"/>
              </w:tabs>
              <w:jc w:val="center"/>
              <w:rPr>
                <w:rFonts w:cstheme="minorHAnsi"/>
              </w:rPr>
            </w:pPr>
            <w:r>
              <w:rPr>
                <w:rFonts w:cstheme="minorHAnsi"/>
              </w:rPr>
              <w:t>-4 to -5</w:t>
            </w:r>
          </w:p>
        </w:tc>
        <w:tc>
          <w:tcPr>
            <w:tcW w:w="3357" w:type="dxa"/>
          </w:tcPr>
          <w:p w:rsidR="007028AB" w:rsidRPr="007028AB" w:rsidRDefault="009C4236" w:rsidP="00E36F40">
            <w:pPr>
              <w:tabs>
                <w:tab w:val="right" w:pos="360"/>
                <w:tab w:val="left" w:pos="540"/>
                <w:tab w:val="left" w:pos="1440"/>
                <w:tab w:val="right" w:pos="2971"/>
              </w:tabs>
              <w:jc w:val="center"/>
              <w:rPr>
                <w:rFonts w:cstheme="minorHAnsi"/>
              </w:rPr>
            </w:pPr>
            <w:r>
              <w:rPr>
                <w:rFonts w:cstheme="minorHAnsi"/>
              </w:rPr>
              <w:t>$67,000 to $10</w:t>
            </w:r>
            <w:r w:rsidR="00E36F40">
              <w:rPr>
                <w:rFonts w:cstheme="minorHAnsi"/>
              </w:rPr>
              <w:t>0,000</w:t>
            </w:r>
          </w:p>
        </w:tc>
        <w:tc>
          <w:tcPr>
            <w:tcW w:w="2732" w:type="dxa"/>
          </w:tcPr>
          <w:p w:rsidR="007028AB" w:rsidRPr="007028AB" w:rsidRDefault="00E36F40" w:rsidP="007028AB">
            <w:pPr>
              <w:tabs>
                <w:tab w:val="right" w:pos="360"/>
                <w:tab w:val="left" w:pos="540"/>
                <w:tab w:val="left" w:pos="1440"/>
              </w:tabs>
              <w:rPr>
                <w:rFonts w:cstheme="minorHAnsi"/>
              </w:rPr>
            </w:pPr>
            <w:r>
              <w:rPr>
                <w:rFonts w:cstheme="minorHAnsi"/>
              </w:rPr>
              <w:t>key personnel</w:t>
            </w:r>
          </w:p>
        </w:tc>
      </w:tr>
      <w:tr w:rsidR="007028AB" w:rsidRPr="007028AB" w:rsidTr="00E36F40">
        <w:tc>
          <w:tcPr>
            <w:tcW w:w="2551" w:type="dxa"/>
          </w:tcPr>
          <w:p w:rsidR="007028AB" w:rsidRPr="007028AB" w:rsidRDefault="00E36F40" w:rsidP="007028AB">
            <w:pPr>
              <w:tabs>
                <w:tab w:val="right" w:pos="360"/>
                <w:tab w:val="left" w:pos="540"/>
                <w:tab w:val="left" w:pos="1440"/>
              </w:tabs>
              <w:jc w:val="center"/>
              <w:rPr>
                <w:rFonts w:cstheme="minorHAnsi"/>
              </w:rPr>
            </w:pPr>
            <w:r>
              <w:rPr>
                <w:rFonts w:cstheme="minorHAnsi"/>
              </w:rPr>
              <w:t>-6 to -8</w:t>
            </w:r>
          </w:p>
        </w:tc>
        <w:tc>
          <w:tcPr>
            <w:tcW w:w="3357" w:type="dxa"/>
          </w:tcPr>
          <w:p w:rsidR="007028AB" w:rsidRPr="007028AB" w:rsidRDefault="009C4236" w:rsidP="00E36F40">
            <w:pPr>
              <w:tabs>
                <w:tab w:val="right" w:pos="360"/>
                <w:tab w:val="left" w:pos="540"/>
                <w:tab w:val="left" w:pos="1440"/>
                <w:tab w:val="right" w:pos="2971"/>
              </w:tabs>
              <w:jc w:val="center"/>
              <w:rPr>
                <w:rFonts w:cstheme="minorHAnsi"/>
              </w:rPr>
            </w:pPr>
            <w:r>
              <w:rPr>
                <w:rFonts w:cstheme="minorHAnsi"/>
              </w:rPr>
              <w:t>$28,000 to $67</w:t>
            </w:r>
            <w:r w:rsidR="00E36F40">
              <w:rPr>
                <w:rFonts w:cstheme="minorHAnsi"/>
              </w:rPr>
              <w:t>,000</w:t>
            </w:r>
          </w:p>
        </w:tc>
        <w:tc>
          <w:tcPr>
            <w:tcW w:w="2732" w:type="dxa"/>
          </w:tcPr>
          <w:p w:rsidR="007028AB" w:rsidRPr="007028AB" w:rsidRDefault="00E36F40" w:rsidP="007028AB">
            <w:pPr>
              <w:tabs>
                <w:tab w:val="right" w:pos="360"/>
                <w:tab w:val="left" w:pos="540"/>
                <w:tab w:val="left" w:pos="1440"/>
              </w:tabs>
              <w:rPr>
                <w:rFonts w:cstheme="minorHAnsi"/>
              </w:rPr>
            </w:pPr>
            <w:r>
              <w:rPr>
                <w:rFonts w:cstheme="minorHAnsi"/>
              </w:rPr>
              <w:t>semi-skilled</w:t>
            </w:r>
          </w:p>
        </w:tc>
      </w:tr>
      <w:tr w:rsidR="007028AB" w:rsidRPr="007028AB" w:rsidTr="00E36F40">
        <w:tc>
          <w:tcPr>
            <w:tcW w:w="2551" w:type="dxa"/>
          </w:tcPr>
          <w:p w:rsidR="007028AB" w:rsidRPr="007028AB" w:rsidRDefault="00E36F40" w:rsidP="007028AB">
            <w:pPr>
              <w:tabs>
                <w:tab w:val="right" w:pos="360"/>
                <w:tab w:val="left" w:pos="540"/>
                <w:tab w:val="left" w:pos="1440"/>
              </w:tabs>
              <w:jc w:val="center"/>
              <w:rPr>
                <w:rFonts w:cstheme="minorHAnsi"/>
              </w:rPr>
            </w:pPr>
            <w:r>
              <w:rPr>
                <w:rFonts w:cstheme="minorHAnsi"/>
              </w:rPr>
              <w:t>-9 to -10</w:t>
            </w:r>
          </w:p>
        </w:tc>
        <w:tc>
          <w:tcPr>
            <w:tcW w:w="3357" w:type="dxa"/>
          </w:tcPr>
          <w:p w:rsidR="007028AB" w:rsidRPr="007028AB" w:rsidRDefault="009C4236" w:rsidP="00E36F40">
            <w:pPr>
              <w:tabs>
                <w:tab w:val="right" w:pos="360"/>
                <w:tab w:val="left" w:pos="540"/>
                <w:tab w:val="left" w:pos="1440"/>
                <w:tab w:val="right" w:pos="2971"/>
              </w:tabs>
              <w:jc w:val="center"/>
              <w:rPr>
                <w:rFonts w:cstheme="minorHAnsi"/>
              </w:rPr>
            </w:pPr>
            <w:r>
              <w:rPr>
                <w:rFonts w:cstheme="minorHAnsi"/>
              </w:rPr>
              <w:t>$11,000 to $28</w:t>
            </w:r>
            <w:r w:rsidR="00E36F40">
              <w:rPr>
                <w:rFonts w:cstheme="minorHAnsi"/>
              </w:rPr>
              <w:t>,000</w:t>
            </w:r>
          </w:p>
        </w:tc>
        <w:tc>
          <w:tcPr>
            <w:tcW w:w="2732" w:type="dxa"/>
          </w:tcPr>
          <w:p w:rsidR="007028AB" w:rsidRPr="007028AB" w:rsidRDefault="00E36F40" w:rsidP="007028AB">
            <w:pPr>
              <w:tabs>
                <w:tab w:val="right" w:pos="360"/>
                <w:tab w:val="left" w:pos="540"/>
                <w:tab w:val="left" w:pos="1440"/>
              </w:tabs>
              <w:rPr>
                <w:rFonts w:cstheme="minorHAnsi"/>
              </w:rPr>
            </w:pPr>
            <w:r>
              <w:rPr>
                <w:rFonts w:cstheme="minorHAnsi"/>
              </w:rPr>
              <w:t>unskilled</w:t>
            </w:r>
          </w:p>
        </w:tc>
      </w:tr>
      <w:tr w:rsidR="00E36F40" w:rsidRPr="007028AB" w:rsidTr="00E36F40">
        <w:tc>
          <w:tcPr>
            <w:tcW w:w="2551" w:type="dxa"/>
          </w:tcPr>
          <w:p w:rsidR="00E36F40" w:rsidRDefault="00E36F40" w:rsidP="007028AB">
            <w:pPr>
              <w:tabs>
                <w:tab w:val="right" w:pos="360"/>
                <w:tab w:val="left" w:pos="540"/>
                <w:tab w:val="left" w:pos="1440"/>
              </w:tabs>
              <w:jc w:val="center"/>
              <w:rPr>
                <w:rFonts w:cstheme="minorHAnsi"/>
              </w:rPr>
            </w:pPr>
            <w:r>
              <w:rPr>
                <w:rFonts w:cstheme="minorHAnsi"/>
              </w:rPr>
              <w:t xml:space="preserve">-11 or more </w:t>
            </w:r>
          </w:p>
        </w:tc>
        <w:tc>
          <w:tcPr>
            <w:tcW w:w="3357" w:type="dxa"/>
          </w:tcPr>
          <w:p w:rsidR="00E36F40" w:rsidRDefault="009C4236" w:rsidP="00E36F40">
            <w:pPr>
              <w:tabs>
                <w:tab w:val="right" w:pos="360"/>
                <w:tab w:val="left" w:pos="540"/>
                <w:tab w:val="left" w:pos="1440"/>
                <w:tab w:val="right" w:pos="2971"/>
              </w:tabs>
              <w:jc w:val="center"/>
              <w:rPr>
                <w:rFonts w:cstheme="minorHAnsi"/>
              </w:rPr>
            </w:pPr>
            <w:r>
              <w:rPr>
                <w:rFonts w:cstheme="minorHAnsi"/>
              </w:rPr>
              <w:t>$0 to $11</w:t>
            </w:r>
            <w:r w:rsidR="00E36F40">
              <w:rPr>
                <w:rFonts w:cstheme="minorHAnsi"/>
              </w:rPr>
              <w:t>,000</w:t>
            </w:r>
          </w:p>
        </w:tc>
        <w:tc>
          <w:tcPr>
            <w:tcW w:w="2732" w:type="dxa"/>
          </w:tcPr>
          <w:p w:rsidR="00E36F40" w:rsidRDefault="00E36F40" w:rsidP="007028AB">
            <w:pPr>
              <w:tabs>
                <w:tab w:val="right" w:pos="360"/>
                <w:tab w:val="left" w:pos="540"/>
                <w:tab w:val="left" w:pos="1440"/>
              </w:tabs>
              <w:rPr>
                <w:rFonts w:cstheme="minorHAnsi"/>
              </w:rPr>
            </w:pPr>
            <w:r>
              <w:rPr>
                <w:rFonts w:cstheme="minorHAnsi"/>
              </w:rPr>
              <w:t>unemployable</w:t>
            </w:r>
          </w:p>
        </w:tc>
      </w:tr>
    </w:tbl>
    <w:p w:rsidR="000F7E9B" w:rsidRDefault="000F7E9B" w:rsidP="007028AB">
      <w:pPr>
        <w:tabs>
          <w:tab w:val="right" w:pos="360"/>
          <w:tab w:val="left" w:pos="540"/>
          <w:tab w:val="left" w:pos="1440"/>
        </w:tabs>
        <w:spacing w:after="0"/>
        <w:rPr>
          <w:rFonts w:ascii="Times New Roman" w:hAnsi="Times New Roman" w:cs="Times New Roman"/>
        </w:rPr>
      </w:pPr>
    </w:p>
    <w:p w:rsidR="007028AB" w:rsidRPr="007028AB" w:rsidRDefault="000F7E9B" w:rsidP="007028AB">
      <w:pPr>
        <w:tabs>
          <w:tab w:val="right" w:pos="360"/>
          <w:tab w:val="left" w:pos="540"/>
          <w:tab w:val="left" w:pos="1440"/>
        </w:tabs>
        <w:spacing w:after="0"/>
        <w:rPr>
          <w:rFonts w:ascii="Times New Roman" w:hAnsi="Times New Roman" w:cs="Times New Roman"/>
        </w:rPr>
      </w:pPr>
      <w:r>
        <w:rPr>
          <w:rFonts w:ascii="Times New Roman" w:hAnsi="Times New Roman" w:cs="Times New Roman"/>
        </w:rPr>
        <w:t>Make of this what you will!</w:t>
      </w:r>
    </w:p>
    <w:sectPr w:rsidR="007028AB" w:rsidRPr="007028AB" w:rsidSect="00A95AE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42" w:rsidRDefault="00C34642" w:rsidP="00A95AEC">
      <w:pPr>
        <w:spacing w:after="0" w:line="240" w:lineRule="auto"/>
      </w:pPr>
      <w:r>
        <w:separator/>
      </w:r>
    </w:p>
  </w:endnote>
  <w:endnote w:type="continuationSeparator" w:id="0">
    <w:p w:rsidR="00C34642" w:rsidRDefault="00C34642" w:rsidP="00A9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42" w:rsidRDefault="00C34642" w:rsidP="00A95AEC">
      <w:pPr>
        <w:spacing w:after="0" w:line="240" w:lineRule="auto"/>
      </w:pPr>
      <w:r>
        <w:separator/>
      </w:r>
    </w:p>
  </w:footnote>
  <w:footnote w:type="continuationSeparator" w:id="0">
    <w:p w:rsidR="00C34642" w:rsidRDefault="00C34642" w:rsidP="00A9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EC" w:rsidRDefault="00A95AEC">
    <w:pPr>
      <w:pStyle w:val="Header"/>
    </w:pPr>
    <w:r>
      <w:t>ENG2575 – FA 2017</w:t>
    </w:r>
    <w:r>
      <w:tab/>
    </w:r>
    <w:r>
      <w:tab/>
      <w:t>Blain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B2712"/>
    <w:multiLevelType w:val="hybridMultilevel"/>
    <w:tmpl w:val="D28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4"/>
    <w:rsid w:val="000E64C6"/>
    <w:rsid w:val="000F7E9B"/>
    <w:rsid w:val="00102264"/>
    <w:rsid w:val="00224C42"/>
    <w:rsid w:val="00344C90"/>
    <w:rsid w:val="0054607C"/>
    <w:rsid w:val="007028AB"/>
    <w:rsid w:val="009C4236"/>
    <w:rsid w:val="009E364D"/>
    <w:rsid w:val="00A57095"/>
    <w:rsid w:val="00A87F5E"/>
    <w:rsid w:val="00A95AEC"/>
    <w:rsid w:val="00B63D46"/>
    <w:rsid w:val="00C0296F"/>
    <w:rsid w:val="00C34642"/>
    <w:rsid w:val="00C76C50"/>
    <w:rsid w:val="00D47270"/>
    <w:rsid w:val="00E36F40"/>
    <w:rsid w:val="00E8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DAA6"/>
  <w15:chartTrackingRefBased/>
  <w15:docId w15:val="{34A70959-CFFC-448A-BDE1-DA64E181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264"/>
    <w:pPr>
      <w:ind w:left="720"/>
      <w:contextualSpacing/>
    </w:pPr>
  </w:style>
  <w:style w:type="paragraph" w:styleId="Header">
    <w:name w:val="header"/>
    <w:basedOn w:val="Normal"/>
    <w:link w:val="HeaderChar"/>
    <w:uiPriority w:val="99"/>
    <w:unhideWhenUsed/>
    <w:rsid w:val="00A9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AEC"/>
  </w:style>
  <w:style w:type="paragraph" w:styleId="Footer">
    <w:name w:val="footer"/>
    <w:basedOn w:val="Normal"/>
    <w:link w:val="FooterChar"/>
    <w:uiPriority w:val="99"/>
    <w:unhideWhenUsed/>
    <w:rsid w:val="00A9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AEC"/>
  </w:style>
  <w:style w:type="paragraph" w:styleId="BalloonText">
    <w:name w:val="Balloon Text"/>
    <w:basedOn w:val="Normal"/>
    <w:link w:val="BalloonTextChar"/>
    <w:uiPriority w:val="99"/>
    <w:semiHidden/>
    <w:unhideWhenUsed/>
    <w:rsid w:val="0054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7</cp:revision>
  <cp:lastPrinted>2017-09-24T16:20:00Z</cp:lastPrinted>
  <dcterms:created xsi:type="dcterms:W3CDTF">2017-09-24T16:03:00Z</dcterms:created>
  <dcterms:modified xsi:type="dcterms:W3CDTF">2017-10-05T15:19:00Z</dcterms:modified>
</cp:coreProperties>
</file>