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 xml:space="preserve">Luis </w:t>
      </w:r>
      <w:proofErr w:type="spellStart"/>
      <w:r w:rsidRPr="007C5A19">
        <w:rPr>
          <w:rFonts w:ascii="Times New Roman" w:hAnsi="Times New Roman" w:cs="Times New Roman"/>
          <w:sz w:val="24"/>
          <w:szCs w:val="24"/>
        </w:rPr>
        <w:t>Bayron</w:t>
      </w:r>
      <w:proofErr w:type="spellEnd"/>
    </w:p>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Remote Sensing</w:t>
      </w:r>
    </w:p>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ab/>
      </w:r>
      <w:r w:rsidRPr="007C5A19">
        <w:rPr>
          <w:rFonts w:ascii="Times New Roman" w:hAnsi="Times New Roman" w:cs="Times New Roman"/>
          <w:sz w:val="24"/>
          <w:szCs w:val="24"/>
        </w:rPr>
        <w:tab/>
      </w:r>
      <w:r w:rsidRPr="007C5A19">
        <w:rPr>
          <w:rFonts w:ascii="Times New Roman" w:hAnsi="Times New Roman" w:cs="Times New Roman"/>
          <w:sz w:val="24"/>
          <w:szCs w:val="24"/>
        </w:rPr>
        <w:tab/>
      </w:r>
      <w:r w:rsidRPr="007C5A19">
        <w:rPr>
          <w:rFonts w:ascii="Times New Roman" w:hAnsi="Times New Roman" w:cs="Times New Roman"/>
          <w:sz w:val="24"/>
          <w:szCs w:val="24"/>
        </w:rPr>
        <w:tab/>
      </w:r>
      <w:r w:rsidRPr="007C5A19">
        <w:rPr>
          <w:rFonts w:ascii="Times New Roman" w:hAnsi="Times New Roman" w:cs="Times New Roman"/>
          <w:sz w:val="24"/>
          <w:szCs w:val="24"/>
        </w:rPr>
        <w:tab/>
        <w:t>Chap 6 HW</w:t>
      </w:r>
    </w:p>
    <w:p w:rsidR="00DD011F" w:rsidRPr="007C5A19" w:rsidRDefault="00DD011F" w:rsidP="00DD011F">
      <w:pPr>
        <w:pStyle w:val="ListParagraph"/>
        <w:numPr>
          <w:ilvl w:val="0"/>
          <w:numId w:val="2"/>
        </w:numPr>
        <w:rPr>
          <w:rFonts w:ascii="Times New Roman" w:hAnsi="Times New Roman" w:cs="Times New Roman"/>
          <w:sz w:val="24"/>
          <w:szCs w:val="24"/>
        </w:rPr>
      </w:pPr>
      <w:r w:rsidRPr="007C5A19">
        <w:rPr>
          <w:rFonts w:ascii="Times New Roman" w:hAnsi="Times New Roman" w:cs="Times New Roman"/>
          <w:sz w:val="24"/>
          <w:szCs w:val="24"/>
        </w:rPr>
        <w:t xml:space="preserve">This image of San Diego Harbor (Fig 6.16) was taken on February 7, 2000 by the IKONOS satellite. What can you tell about the two ships? The carrier is 315-m long. What can you tell about the other </w:t>
      </w:r>
      <w:r w:rsidR="003C211C" w:rsidRPr="007C5A19">
        <w:rPr>
          <w:rFonts w:ascii="Times New Roman" w:hAnsi="Times New Roman" w:cs="Times New Roman"/>
          <w:sz w:val="24"/>
          <w:szCs w:val="24"/>
        </w:rPr>
        <w:t>ship?</w:t>
      </w:r>
    </w:p>
    <w:p w:rsidR="003C211C" w:rsidRPr="007C5A19" w:rsidRDefault="003C211C" w:rsidP="003C211C">
      <w:pPr>
        <w:pStyle w:val="ListParagraph"/>
        <w:numPr>
          <w:ilvl w:val="1"/>
          <w:numId w:val="2"/>
        </w:numPr>
        <w:rPr>
          <w:rFonts w:ascii="Times New Roman" w:hAnsi="Times New Roman" w:cs="Times New Roman"/>
          <w:sz w:val="24"/>
          <w:szCs w:val="24"/>
        </w:rPr>
      </w:pPr>
      <w:r w:rsidRPr="007C5A19">
        <w:rPr>
          <w:rFonts w:ascii="Times New Roman" w:hAnsi="Times New Roman" w:cs="Times New Roman"/>
          <w:sz w:val="24"/>
          <w:szCs w:val="24"/>
        </w:rPr>
        <w:t>From the image it seems as if one ship is a carrier ship and the other is not as wide, and might be able to move faster. Furthermore, from the image it seems as if this might be a harbor, an NOB. Therefore you should be able to tell information of the harbor, the type of ships, piers, facilities, how many planes are on bored.</w:t>
      </w:r>
    </w:p>
    <w:p w:rsidR="003C211C" w:rsidRPr="007C5A19" w:rsidRDefault="00DD011F" w:rsidP="003C211C">
      <w:pPr>
        <w:pStyle w:val="ListParagraph"/>
        <w:numPr>
          <w:ilvl w:val="0"/>
          <w:numId w:val="2"/>
        </w:numPr>
        <w:rPr>
          <w:rFonts w:ascii="Times New Roman" w:hAnsi="Times New Roman" w:cs="Times New Roman"/>
          <w:sz w:val="24"/>
          <w:szCs w:val="24"/>
        </w:rPr>
      </w:pPr>
      <w:r w:rsidRPr="007C5A19">
        <w:rPr>
          <w:rFonts w:ascii="Times New Roman" w:hAnsi="Times New Roman" w:cs="Times New Roman"/>
          <w:sz w:val="24"/>
          <w:szCs w:val="24"/>
        </w:rPr>
        <w:t>How can you tell that a road or rail line was</w:t>
      </w:r>
      <w:r w:rsidR="003C211C" w:rsidRPr="007C5A19">
        <w:rPr>
          <w:rFonts w:ascii="Times New Roman" w:hAnsi="Times New Roman" w:cs="Times New Roman"/>
          <w:sz w:val="24"/>
          <w:szCs w:val="24"/>
        </w:rPr>
        <w:t xml:space="preserve"> intended for missile transport?</w:t>
      </w:r>
    </w:p>
    <w:p w:rsidR="003C211C" w:rsidRPr="007C5A19" w:rsidRDefault="00070E8C" w:rsidP="003C211C">
      <w:pPr>
        <w:pStyle w:val="ListParagraph"/>
        <w:numPr>
          <w:ilvl w:val="1"/>
          <w:numId w:val="2"/>
        </w:numPr>
        <w:rPr>
          <w:rFonts w:ascii="Times New Roman" w:hAnsi="Times New Roman" w:cs="Times New Roman"/>
          <w:sz w:val="24"/>
          <w:szCs w:val="24"/>
        </w:rPr>
      </w:pPr>
      <w:r w:rsidRPr="007C5A19">
        <w:rPr>
          <w:rFonts w:ascii="Times New Roman" w:hAnsi="Times New Roman" w:cs="Times New Roman"/>
          <w:sz w:val="24"/>
          <w:szCs w:val="24"/>
        </w:rPr>
        <w:t>You can tell because the road connects to a rail line, that leads to a warehouse.</w:t>
      </w:r>
    </w:p>
    <w:p w:rsidR="00DD011F" w:rsidRPr="007C5A19" w:rsidRDefault="00DD011F" w:rsidP="00DD011F">
      <w:pPr>
        <w:pStyle w:val="ListParagraph"/>
        <w:numPr>
          <w:ilvl w:val="0"/>
          <w:numId w:val="2"/>
        </w:numPr>
        <w:rPr>
          <w:rFonts w:ascii="Times New Roman" w:hAnsi="Times New Roman" w:cs="Times New Roman"/>
          <w:sz w:val="24"/>
          <w:szCs w:val="24"/>
        </w:rPr>
      </w:pPr>
      <w:r w:rsidRPr="007C5A19">
        <w:rPr>
          <w:rFonts w:ascii="Times New Roman" w:hAnsi="Times New Roman" w:cs="Times New Roman"/>
          <w:sz w:val="24"/>
          <w:szCs w:val="24"/>
        </w:rPr>
        <w:t>For an otherwise uniform scene (Fig. 6.17), there is a target with higher DN. The variance is 5106.4. Calculate the standard deviation (</w:t>
      </w:r>
      <m:oMath>
        <m:r>
          <w:rPr>
            <w:rFonts w:ascii="Cambria Math" w:hAnsi="Cambria Math" w:cs="Times New Roman"/>
            <w:sz w:val="24"/>
            <w:szCs w:val="24"/>
          </w:rPr>
          <m:t>σ</m:t>
        </m:r>
      </m:oMath>
      <w:r w:rsidRPr="007C5A19">
        <w:rPr>
          <w:rFonts w:ascii="Times New Roman" w:eastAsiaTheme="minorEastAsia" w:hAnsi="Times New Roman" w:cs="Times New Roman"/>
          <w:sz w:val="24"/>
          <w:szCs w:val="24"/>
        </w:rPr>
        <w:t xml:space="preserve">). Estimate distance between the target and background, in units of </w:t>
      </w:r>
      <w:r w:rsidRPr="007C5A19">
        <w:rPr>
          <w:rFonts w:ascii="Times New Roman" w:hAnsi="Times New Roman" w:cs="Times New Roman"/>
          <w:sz w:val="24"/>
          <w:szCs w:val="24"/>
        </w:rPr>
        <w:t>(</w:t>
      </w:r>
      <m:oMath>
        <m:r>
          <w:rPr>
            <w:rFonts w:ascii="Cambria Math" w:hAnsi="Cambria Math" w:cs="Times New Roman"/>
            <w:sz w:val="24"/>
            <w:szCs w:val="24"/>
          </w:rPr>
          <m:t>σ</m:t>
        </m:r>
      </m:oMath>
      <w:r w:rsidRPr="007C5A19">
        <w:rPr>
          <w:rFonts w:ascii="Times New Roman" w:eastAsiaTheme="minorEastAsia" w:hAnsi="Times New Roman" w:cs="Times New Roman"/>
          <w:sz w:val="24"/>
          <w:szCs w:val="24"/>
        </w:rPr>
        <w:t>).</w:t>
      </w:r>
    </w:p>
    <w:p w:rsidR="00683EBB" w:rsidRPr="007C5A19" w:rsidRDefault="00683EBB" w:rsidP="00870051">
      <w:pPr>
        <w:pStyle w:val="ListParagraph"/>
        <w:numPr>
          <w:ilvl w:val="1"/>
          <w:numId w:val="2"/>
        </w:numPr>
        <w:rPr>
          <w:rFonts w:ascii="Times New Roman" w:hAnsi="Times New Roman" w:cs="Times New Roman"/>
          <w:sz w:val="24"/>
          <w:szCs w:val="24"/>
        </w:rPr>
      </w:pPr>
      <m:oMath>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Variance</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5106.4</m:t>
            </m:r>
          </m:e>
        </m:rad>
        <m:r>
          <w:rPr>
            <w:rFonts w:ascii="Cambria Math" w:hAnsi="Cambria Math" w:cs="Times New Roman"/>
            <w:sz w:val="24"/>
            <w:szCs w:val="24"/>
          </w:rPr>
          <m:t>=71.46</m:t>
        </m:r>
      </m:oMath>
    </w:p>
    <w:p w:rsidR="00DD011F" w:rsidRPr="007C5A19" w:rsidRDefault="00DD011F" w:rsidP="00DD011F">
      <w:pPr>
        <w:pStyle w:val="ListParagraph"/>
        <w:numPr>
          <w:ilvl w:val="0"/>
          <w:numId w:val="2"/>
        </w:numPr>
        <w:rPr>
          <w:rFonts w:ascii="Times New Roman" w:hAnsi="Times New Roman" w:cs="Times New Roman"/>
          <w:sz w:val="24"/>
          <w:szCs w:val="24"/>
        </w:rPr>
      </w:pPr>
      <w:r w:rsidRPr="007C5A19">
        <w:rPr>
          <w:rFonts w:ascii="Times New Roman" w:eastAsiaTheme="minorEastAsia" w:hAnsi="Times New Roman" w:cs="Times New Roman"/>
          <w:sz w:val="24"/>
          <w:szCs w:val="24"/>
        </w:rPr>
        <w:t>In fig. 6.18, three regions are identified: water, a bright soil, and the old Moss Landing refinery site (red), with some very bright white sand and soil. Describe what dynamic ranges you would use to display the scene so as to enhance each region of interest. As an example, the best display for the soil would be to scale the data so that DN = 250 – 450 mapped to a digital range of 0 – 255.</w:t>
      </w:r>
    </w:p>
    <w:p w:rsidR="007C5A19" w:rsidRPr="007C5A19" w:rsidRDefault="00870051" w:rsidP="007C5A19">
      <w:pPr>
        <w:rPr>
          <w:rFonts w:ascii="Times New Roman" w:hAnsi="Times New Roman" w:cs="Times New Roman"/>
          <w:sz w:val="24"/>
          <w:szCs w:val="24"/>
        </w:rPr>
      </w:pPr>
      <w:proofErr w:type="gramStart"/>
      <w:r w:rsidRPr="007C5A19">
        <w:rPr>
          <w:rFonts w:ascii="Times New Roman" w:hAnsi="Times New Roman" w:cs="Times New Roman"/>
          <w:sz w:val="24"/>
          <w:szCs w:val="24"/>
        </w:rPr>
        <w:t>For  digital</w:t>
      </w:r>
      <w:proofErr w:type="gramEnd"/>
      <w:r w:rsidRPr="007C5A19">
        <w:rPr>
          <w:rFonts w:ascii="Times New Roman" w:hAnsi="Times New Roman" w:cs="Times New Roman"/>
          <w:sz w:val="24"/>
          <w:szCs w:val="24"/>
        </w:rPr>
        <w:t xml:space="preserve"> range of 0 to 255, </w:t>
      </w:r>
      <w:r w:rsidR="007C5A19" w:rsidRPr="007C5A19">
        <w:rPr>
          <w:rFonts w:ascii="Times New Roman" w:hAnsi="Times New Roman" w:cs="Times New Roman"/>
          <w:sz w:val="24"/>
          <w:szCs w:val="24"/>
        </w:rPr>
        <w:t>0 to 100 would be water, 100 to 150 would be soil, and 150 to 225 would be land.</w:t>
      </w:r>
    </w:p>
    <w:p w:rsidR="00DD011F" w:rsidRPr="007C5A19" w:rsidRDefault="00DD011F" w:rsidP="007C5A19">
      <w:pPr>
        <w:pStyle w:val="ListParagraph"/>
        <w:numPr>
          <w:ilvl w:val="0"/>
          <w:numId w:val="2"/>
        </w:numPr>
        <w:rPr>
          <w:rFonts w:ascii="Times New Roman" w:hAnsi="Times New Roman" w:cs="Times New Roman"/>
          <w:sz w:val="24"/>
          <w:szCs w:val="24"/>
        </w:rPr>
      </w:pPr>
      <w:r w:rsidRPr="007C5A19">
        <w:rPr>
          <w:rFonts w:ascii="Times New Roman" w:eastAsiaTheme="minorEastAsia" w:hAnsi="Times New Roman" w:cs="Times New Roman"/>
          <w:sz w:val="24"/>
          <w:szCs w:val="24"/>
        </w:rPr>
        <w:t>For a scene with 4 pixels, calculate the correlation between the pixels, and the covariance.</w:t>
      </w:r>
    </w:p>
    <w:tbl>
      <w:tblPr>
        <w:tblStyle w:val="TableGrid"/>
        <w:tblW w:w="0" w:type="auto"/>
        <w:tblInd w:w="720" w:type="dxa"/>
        <w:tblLook w:val="04A0" w:firstRow="1" w:lastRow="0" w:firstColumn="1" w:lastColumn="0" w:noHBand="0" w:noVBand="1"/>
      </w:tblPr>
      <w:tblGrid>
        <w:gridCol w:w="2105"/>
        <w:gridCol w:w="2162"/>
        <w:gridCol w:w="2191"/>
        <w:gridCol w:w="2172"/>
      </w:tblGrid>
      <w:tr w:rsidR="00DD011F" w:rsidRPr="007C5A19" w:rsidTr="00DD011F">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Pixel #</w:t>
            </w:r>
          </w:p>
        </w:tc>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Red(DN)</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Green(DN)</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Blue(DN)</w:t>
            </w:r>
          </w:p>
        </w:tc>
      </w:tr>
      <w:tr w:rsidR="00DD011F" w:rsidRPr="007C5A19" w:rsidTr="00DD011F">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1</w:t>
            </w:r>
          </w:p>
        </w:tc>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40</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50</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60</w:t>
            </w:r>
          </w:p>
        </w:tc>
      </w:tr>
      <w:tr w:rsidR="00DD011F" w:rsidRPr="007C5A19" w:rsidTr="00DD011F">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2</w:t>
            </w:r>
          </w:p>
        </w:tc>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20</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25</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28</w:t>
            </w:r>
          </w:p>
        </w:tc>
      </w:tr>
      <w:tr w:rsidR="00DD011F" w:rsidRPr="007C5A19" w:rsidTr="00DD011F">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3</w:t>
            </w:r>
          </w:p>
        </w:tc>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30</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30</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30</w:t>
            </w:r>
          </w:p>
        </w:tc>
      </w:tr>
      <w:tr w:rsidR="00DD011F" w:rsidRPr="007C5A19" w:rsidTr="00DD011F">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4</w:t>
            </w:r>
          </w:p>
        </w:tc>
        <w:tc>
          <w:tcPr>
            <w:tcW w:w="2337"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15</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16</w:t>
            </w:r>
          </w:p>
        </w:tc>
        <w:tc>
          <w:tcPr>
            <w:tcW w:w="2338" w:type="dxa"/>
          </w:tcPr>
          <w:p w:rsidR="00DD011F" w:rsidRPr="007C5A19" w:rsidRDefault="00DD011F" w:rsidP="00DD011F">
            <w:pPr>
              <w:rPr>
                <w:rFonts w:ascii="Times New Roman" w:hAnsi="Times New Roman" w:cs="Times New Roman"/>
                <w:sz w:val="24"/>
                <w:szCs w:val="24"/>
              </w:rPr>
            </w:pPr>
            <w:r w:rsidRPr="007C5A19">
              <w:rPr>
                <w:rFonts w:ascii="Times New Roman" w:hAnsi="Times New Roman" w:cs="Times New Roman"/>
                <w:sz w:val="24"/>
                <w:szCs w:val="24"/>
              </w:rPr>
              <w:t>14</w:t>
            </w:r>
          </w:p>
        </w:tc>
      </w:tr>
    </w:tbl>
    <w:p w:rsidR="00DD011F" w:rsidRDefault="00DD011F" w:rsidP="00DD011F">
      <w:pPr>
        <w:ind w:left="720"/>
        <w:rPr>
          <w:rFonts w:ascii="Times New Roman" w:hAnsi="Times New Roman" w:cs="Times New Roman"/>
          <w:sz w:val="24"/>
          <w:szCs w:val="24"/>
        </w:rPr>
      </w:pP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Red_DN</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40, 20, 30, 15];</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Green_DN</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50, 25, 30, 16];</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Blue_DN</w:t>
      </w:r>
      <w:proofErr w:type="spellEnd"/>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60, 28, 30, 14];</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RedGreenConv</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conv</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Red_DN,Green_DN</w:t>
      </w:r>
      <w:proofErr w:type="spellEnd"/>
      <w:r>
        <w:rPr>
          <w:rFonts w:ascii="Courier New" w:hAnsi="Courier New" w:cs="Courier New"/>
          <w:color w:val="000000"/>
          <w:sz w:val="20"/>
          <w:szCs w:val="20"/>
        </w:rPr>
        <w:t>);</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RedBlueGreenConv</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conv</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RedGreenConv,Blue_DN</w:t>
      </w:r>
      <w:proofErr w:type="spellEnd"/>
      <w:r>
        <w:rPr>
          <w:rFonts w:ascii="Courier New" w:hAnsi="Courier New" w:cs="Courier New"/>
          <w:color w:val="000000"/>
          <w:sz w:val="20"/>
          <w:szCs w:val="20"/>
        </w:rPr>
        <w:t>)</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RedGreenCoef</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corrcoef</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Red_DN,Green_DN</w:t>
      </w:r>
      <w:proofErr w:type="spellEnd"/>
      <w:r>
        <w:rPr>
          <w:rFonts w:ascii="Courier New" w:hAnsi="Courier New" w:cs="Courier New"/>
          <w:color w:val="000000"/>
          <w:sz w:val="20"/>
          <w:szCs w:val="20"/>
        </w:rPr>
        <w:t>);</w:t>
      </w:r>
    </w:p>
    <w:p w:rsidR="007C5A19" w:rsidRDefault="007C5A19" w:rsidP="007C5A19">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RedBlueGreenCoef</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corrcoef</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RedGreenCoef,Blue_DN</w:t>
      </w:r>
      <w:proofErr w:type="spellEnd"/>
      <w:r>
        <w:rPr>
          <w:rFonts w:ascii="Courier New" w:hAnsi="Courier New" w:cs="Courier New"/>
          <w:color w:val="000000"/>
          <w:sz w:val="20"/>
          <w:szCs w:val="20"/>
        </w:rPr>
        <w:t>)</w:t>
      </w:r>
    </w:p>
    <w:p w:rsidR="00DD011F" w:rsidRDefault="00DD011F" w:rsidP="00DD011F"/>
    <w:p w:rsidR="007C5A19" w:rsidRDefault="007C5A19" w:rsidP="007C5A19">
      <w:proofErr w:type="spellStart"/>
      <w:r>
        <w:t>RedBlueGreenConv</w:t>
      </w:r>
      <w:proofErr w:type="spellEnd"/>
      <w:r>
        <w:t xml:space="preserve"> =</w:t>
      </w:r>
    </w:p>
    <w:p w:rsidR="007C5A19" w:rsidRDefault="007C5A19" w:rsidP="007C5A19"/>
    <w:p w:rsidR="007C5A19" w:rsidRDefault="007C5A19" w:rsidP="007C5A19">
      <w:r>
        <w:t xml:space="preserve">  Columns 1 through 5</w:t>
      </w:r>
    </w:p>
    <w:p w:rsidR="007C5A19" w:rsidRDefault="007C5A19" w:rsidP="007C5A19"/>
    <w:p w:rsidR="007C5A19" w:rsidRDefault="007C5A19" w:rsidP="007C5A19">
      <w:r>
        <w:t xml:space="preserve">      120000      176000      308000      342000      296420</w:t>
      </w:r>
    </w:p>
    <w:p w:rsidR="007C5A19" w:rsidRDefault="007C5A19" w:rsidP="007C5A19"/>
    <w:p w:rsidR="007C5A19" w:rsidRDefault="007C5A19" w:rsidP="007C5A19">
      <w:r>
        <w:t xml:space="preserve">  Columns 6 through 10</w:t>
      </w:r>
    </w:p>
    <w:p w:rsidR="007C5A19" w:rsidRDefault="007C5A19" w:rsidP="007C5A19"/>
    <w:p w:rsidR="007C5A19" w:rsidRDefault="007C5A19" w:rsidP="007C5A19">
      <w:r>
        <w:t xml:space="preserve">      227460      126650       56950       20220        3360</w:t>
      </w:r>
    </w:p>
    <w:p w:rsidR="007C5A19" w:rsidRDefault="007C5A19" w:rsidP="007C5A19"/>
    <w:p w:rsidR="007C5A19" w:rsidRDefault="007C5A19" w:rsidP="007C5A19"/>
    <w:p w:rsidR="007C5A19" w:rsidRDefault="007C5A19" w:rsidP="007C5A19">
      <w:proofErr w:type="spellStart"/>
      <w:r>
        <w:t>RedBlueGreenCoef</w:t>
      </w:r>
      <w:proofErr w:type="spellEnd"/>
      <w:r>
        <w:t xml:space="preserve"> =</w:t>
      </w:r>
    </w:p>
    <w:p w:rsidR="007C5A19" w:rsidRDefault="007C5A19" w:rsidP="007C5A19"/>
    <w:p w:rsidR="007C5A19" w:rsidRDefault="007C5A19" w:rsidP="007C5A19">
      <w:r>
        <w:t xml:space="preserve">    1.0000    0.2386</w:t>
      </w:r>
    </w:p>
    <w:p w:rsidR="007C5A19" w:rsidRDefault="007C5A19" w:rsidP="007C5A19">
      <w:r>
        <w:t xml:space="preserve">    0.2386    1.0000</w:t>
      </w:r>
      <w:bookmarkStart w:id="0" w:name="_GoBack"/>
      <w:bookmarkEnd w:id="0"/>
    </w:p>
    <w:sectPr w:rsidR="007C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7D8B"/>
    <w:multiLevelType w:val="hybridMultilevel"/>
    <w:tmpl w:val="037AD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E1F49"/>
    <w:multiLevelType w:val="hybridMultilevel"/>
    <w:tmpl w:val="4F38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1F"/>
    <w:rsid w:val="00070E8C"/>
    <w:rsid w:val="003C211C"/>
    <w:rsid w:val="00683EBB"/>
    <w:rsid w:val="007C5A19"/>
    <w:rsid w:val="00870051"/>
    <w:rsid w:val="00C80C9D"/>
    <w:rsid w:val="00DD011F"/>
    <w:rsid w:val="00DD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A7211-0E76-4F3F-B2A9-81C8263F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1F"/>
    <w:pPr>
      <w:ind w:left="720"/>
      <w:contextualSpacing/>
    </w:pPr>
  </w:style>
  <w:style w:type="character" w:styleId="PlaceholderText">
    <w:name w:val="Placeholder Text"/>
    <w:basedOn w:val="DefaultParagraphFont"/>
    <w:uiPriority w:val="99"/>
    <w:semiHidden/>
    <w:rsid w:val="00DD011F"/>
    <w:rPr>
      <w:color w:val="808080"/>
    </w:rPr>
  </w:style>
  <w:style w:type="table" w:styleId="TableGrid">
    <w:name w:val="Table Grid"/>
    <w:basedOn w:val="TableNormal"/>
    <w:uiPriority w:val="39"/>
    <w:rsid w:val="00DD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Yobely Maldonado</dc:creator>
  <cp:keywords/>
  <dc:description/>
  <cp:lastModifiedBy>Yobely Maldonado</cp:lastModifiedBy>
  <cp:revision>2</cp:revision>
  <dcterms:created xsi:type="dcterms:W3CDTF">2015-04-11T20:32:00Z</dcterms:created>
  <dcterms:modified xsi:type="dcterms:W3CDTF">2015-04-11T20:32:00Z</dcterms:modified>
</cp:coreProperties>
</file>