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980" w:rsidRPr="00861980" w:rsidRDefault="00861980" w:rsidP="00861980">
      <w:pPr>
        <w:rPr>
          <w:rFonts w:ascii="Times New Roman" w:hAnsi="Times New Roman" w:cs="Times New Roman"/>
          <w:sz w:val="24"/>
          <w:szCs w:val="24"/>
        </w:rPr>
      </w:pPr>
      <w:r w:rsidRPr="00861980">
        <w:rPr>
          <w:rFonts w:ascii="Times New Roman" w:hAnsi="Times New Roman" w:cs="Times New Roman"/>
          <w:sz w:val="24"/>
          <w:szCs w:val="24"/>
        </w:rPr>
        <w:t>Altaf Raffik</w:t>
      </w:r>
    </w:p>
    <w:p w:rsidR="00861980" w:rsidRPr="00861980" w:rsidRDefault="00861980" w:rsidP="00861980">
      <w:pPr>
        <w:rPr>
          <w:rFonts w:ascii="Times New Roman" w:hAnsi="Times New Roman" w:cs="Times New Roman"/>
          <w:sz w:val="24"/>
          <w:szCs w:val="24"/>
        </w:rPr>
      </w:pPr>
      <w:r w:rsidRPr="00861980">
        <w:rPr>
          <w:rFonts w:ascii="Times New Roman" w:hAnsi="Times New Roman" w:cs="Times New Roman"/>
          <w:sz w:val="24"/>
          <w:szCs w:val="24"/>
        </w:rPr>
        <w:t>TCET2220</w:t>
      </w:r>
    </w:p>
    <w:p w:rsidR="00861980" w:rsidRPr="00861980" w:rsidRDefault="00861980" w:rsidP="00861980">
      <w:pPr>
        <w:rPr>
          <w:rFonts w:ascii="Times New Roman" w:hAnsi="Times New Roman" w:cs="Times New Roman"/>
          <w:sz w:val="24"/>
          <w:szCs w:val="24"/>
        </w:rPr>
      </w:pPr>
      <w:r w:rsidRPr="00861980">
        <w:rPr>
          <w:rFonts w:ascii="Times New Roman" w:hAnsi="Times New Roman" w:cs="Times New Roman"/>
          <w:sz w:val="24"/>
          <w:szCs w:val="24"/>
        </w:rPr>
        <w:t>Engineering Ethics</w:t>
      </w:r>
    </w:p>
    <w:p w:rsidR="00861980" w:rsidRPr="00861980" w:rsidRDefault="00861980" w:rsidP="00861980">
      <w:pPr>
        <w:rPr>
          <w:rFonts w:ascii="Times New Roman" w:hAnsi="Times New Roman" w:cs="Times New Roman"/>
          <w:sz w:val="24"/>
          <w:szCs w:val="24"/>
        </w:rPr>
      </w:pPr>
      <w:r w:rsidRPr="00861980">
        <w:rPr>
          <w:rFonts w:ascii="Times New Roman" w:hAnsi="Times New Roman" w:cs="Times New Roman"/>
          <w:sz w:val="24"/>
          <w:szCs w:val="24"/>
        </w:rPr>
        <w:t>12/16/2013</w:t>
      </w:r>
    </w:p>
    <w:p w:rsidR="00442EC3" w:rsidRDefault="00442EC3">
      <w:pPr>
        <w:rPr>
          <w:rFonts w:ascii="Times New Roman" w:hAnsi="Times New Roman" w:cs="Times New Roman"/>
          <w:sz w:val="24"/>
          <w:szCs w:val="24"/>
        </w:rPr>
      </w:pPr>
      <w:r>
        <w:rPr>
          <w:rFonts w:ascii="Times New Roman" w:hAnsi="Times New Roman" w:cs="Times New Roman"/>
          <w:sz w:val="24"/>
          <w:szCs w:val="24"/>
        </w:rPr>
        <w:t>The Satellite Communications Conference and Expo (SATCON)</w:t>
      </w:r>
    </w:p>
    <w:p w:rsidR="00442EC3" w:rsidRDefault="00442EC3">
      <w:pPr>
        <w:rPr>
          <w:rFonts w:ascii="Times New Roman" w:hAnsi="Times New Roman" w:cs="Times New Roman"/>
          <w:sz w:val="24"/>
          <w:szCs w:val="24"/>
        </w:rPr>
      </w:pPr>
      <w:r>
        <w:rPr>
          <w:rFonts w:ascii="Times New Roman" w:hAnsi="Times New Roman" w:cs="Times New Roman"/>
          <w:sz w:val="24"/>
          <w:szCs w:val="24"/>
        </w:rPr>
        <w:t>November 13-14, 2013</w:t>
      </w:r>
    </w:p>
    <w:p w:rsidR="00442EC3" w:rsidRDefault="00442EC3">
      <w:pPr>
        <w:rPr>
          <w:rFonts w:ascii="Times New Roman" w:hAnsi="Times New Roman" w:cs="Times New Roman"/>
          <w:sz w:val="24"/>
          <w:szCs w:val="24"/>
        </w:rPr>
      </w:pPr>
      <w:proofErr w:type="spellStart"/>
      <w:r>
        <w:rPr>
          <w:rFonts w:ascii="Times New Roman" w:hAnsi="Times New Roman" w:cs="Times New Roman"/>
          <w:sz w:val="24"/>
          <w:szCs w:val="24"/>
        </w:rPr>
        <w:t>Javits</w:t>
      </w:r>
      <w:proofErr w:type="spellEnd"/>
      <w:r>
        <w:rPr>
          <w:rFonts w:ascii="Times New Roman" w:hAnsi="Times New Roman" w:cs="Times New Roman"/>
          <w:sz w:val="24"/>
          <w:szCs w:val="24"/>
        </w:rPr>
        <w:t xml:space="preserve"> Convention Center </w:t>
      </w:r>
    </w:p>
    <w:p w:rsidR="00DB181A" w:rsidRDefault="00442EC3" w:rsidP="008D5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SATCON</w:t>
      </w:r>
      <w:r w:rsidRPr="00442EC3">
        <w:rPr>
          <w:rFonts w:ascii="Times New Roman" w:hAnsi="Times New Roman" w:cs="Times New Roman"/>
          <w:sz w:val="24"/>
          <w:szCs w:val="24"/>
        </w:rPr>
        <w:t xml:space="preserve"> </w:t>
      </w:r>
      <w:r w:rsidR="006013BD">
        <w:rPr>
          <w:rFonts w:ascii="Times New Roman" w:hAnsi="Times New Roman" w:cs="Times New Roman"/>
          <w:sz w:val="24"/>
          <w:szCs w:val="24"/>
        </w:rPr>
        <w:t>t</w:t>
      </w:r>
      <w:r w:rsidRPr="00442EC3">
        <w:rPr>
          <w:rFonts w:ascii="Times New Roman" w:hAnsi="Times New Roman" w:cs="Times New Roman"/>
          <w:sz w:val="24"/>
          <w:szCs w:val="24"/>
        </w:rPr>
        <w:t xml:space="preserve">housands of attendees and exhibitors participate in the </w:t>
      </w:r>
      <w:r w:rsidR="006C2574">
        <w:rPr>
          <w:rFonts w:ascii="Times New Roman" w:hAnsi="Times New Roman" w:cs="Times New Roman"/>
          <w:sz w:val="24"/>
          <w:szCs w:val="24"/>
        </w:rPr>
        <w:t>always changing</w:t>
      </w:r>
      <w:r w:rsidRPr="00442EC3">
        <w:rPr>
          <w:rFonts w:ascii="Times New Roman" w:hAnsi="Times New Roman" w:cs="Times New Roman"/>
          <w:sz w:val="24"/>
          <w:szCs w:val="24"/>
        </w:rPr>
        <w:t xml:space="preserve"> con</w:t>
      </w:r>
      <w:r w:rsidR="006C2574">
        <w:rPr>
          <w:rFonts w:ascii="Times New Roman" w:hAnsi="Times New Roman" w:cs="Times New Roman"/>
          <w:sz w:val="24"/>
          <w:szCs w:val="24"/>
        </w:rPr>
        <w:t>versation surrounding satellite</w:t>
      </w:r>
      <w:r w:rsidRPr="00442EC3">
        <w:rPr>
          <w:rFonts w:ascii="Times New Roman" w:hAnsi="Times New Roman" w:cs="Times New Roman"/>
          <w:sz w:val="24"/>
          <w:szCs w:val="24"/>
        </w:rPr>
        <w:t xml:space="preserve"> commu</w:t>
      </w:r>
      <w:r w:rsidR="006C2574">
        <w:rPr>
          <w:rFonts w:ascii="Times New Roman" w:hAnsi="Times New Roman" w:cs="Times New Roman"/>
          <w:sz w:val="24"/>
          <w:szCs w:val="24"/>
        </w:rPr>
        <w:t xml:space="preserve">nications and content delivery. </w:t>
      </w:r>
      <w:r w:rsidRPr="00442EC3">
        <w:rPr>
          <w:rFonts w:ascii="Times New Roman" w:hAnsi="Times New Roman" w:cs="Times New Roman"/>
          <w:sz w:val="24"/>
          <w:szCs w:val="24"/>
        </w:rPr>
        <w:t>Government/military, media &amp; entertainment, telecommunications, commercial, mobile satellite and enterprise organizations attend SATCON to see the latest products and technologies, network with peers and find potential pa</w:t>
      </w:r>
      <w:r w:rsidR="006C2574">
        <w:rPr>
          <w:rFonts w:ascii="Times New Roman" w:hAnsi="Times New Roman" w:cs="Times New Roman"/>
          <w:sz w:val="24"/>
          <w:szCs w:val="24"/>
        </w:rPr>
        <w:t xml:space="preserve">rtners and solution providers. </w:t>
      </w:r>
      <w:r w:rsidRPr="00442EC3">
        <w:rPr>
          <w:rFonts w:ascii="Times New Roman" w:hAnsi="Times New Roman" w:cs="Times New Roman"/>
          <w:sz w:val="24"/>
          <w:szCs w:val="24"/>
        </w:rPr>
        <w:t xml:space="preserve">SATCON provides information and knowledge to keep </w:t>
      </w:r>
      <w:r w:rsidR="006C2574">
        <w:rPr>
          <w:rFonts w:ascii="Times New Roman" w:hAnsi="Times New Roman" w:cs="Times New Roman"/>
          <w:sz w:val="24"/>
          <w:szCs w:val="24"/>
        </w:rPr>
        <w:t>up</w:t>
      </w:r>
      <w:r w:rsidRPr="00442EC3">
        <w:rPr>
          <w:rFonts w:ascii="Times New Roman" w:hAnsi="Times New Roman" w:cs="Times New Roman"/>
          <w:sz w:val="24"/>
          <w:szCs w:val="24"/>
        </w:rPr>
        <w:t xml:space="preserve"> with the changin</w:t>
      </w:r>
      <w:r w:rsidR="006C2574">
        <w:rPr>
          <w:rFonts w:ascii="Times New Roman" w:hAnsi="Times New Roman" w:cs="Times New Roman"/>
          <w:sz w:val="24"/>
          <w:szCs w:val="24"/>
        </w:rPr>
        <w:t>g global communications market. It enables collaboration</w:t>
      </w:r>
      <w:r w:rsidRPr="00442EC3">
        <w:rPr>
          <w:rFonts w:ascii="Times New Roman" w:hAnsi="Times New Roman" w:cs="Times New Roman"/>
          <w:sz w:val="24"/>
          <w:szCs w:val="24"/>
        </w:rPr>
        <w:t xml:space="preserve"> with industry leaders who deliver insight and information on emerging technologies. </w:t>
      </w:r>
      <w:r w:rsidR="006C2574">
        <w:rPr>
          <w:rFonts w:ascii="Times New Roman" w:hAnsi="Times New Roman" w:cs="Times New Roman"/>
          <w:sz w:val="24"/>
          <w:szCs w:val="24"/>
        </w:rPr>
        <w:t>The three largest fixed satellite operators were present with their latest and greatest products and technologies.</w:t>
      </w:r>
      <w:r w:rsidR="00DB181A">
        <w:rPr>
          <w:rFonts w:ascii="Times New Roman" w:hAnsi="Times New Roman" w:cs="Times New Roman"/>
          <w:sz w:val="24"/>
          <w:szCs w:val="24"/>
        </w:rPr>
        <w:t xml:space="preserve"> The largest being Intelsat then SES and then </w:t>
      </w:r>
      <w:proofErr w:type="spellStart"/>
      <w:r w:rsidR="00DB181A">
        <w:rPr>
          <w:rFonts w:ascii="Times New Roman" w:hAnsi="Times New Roman" w:cs="Times New Roman"/>
          <w:sz w:val="24"/>
          <w:szCs w:val="24"/>
        </w:rPr>
        <w:t>Eutelsat</w:t>
      </w:r>
      <w:proofErr w:type="spellEnd"/>
      <w:r w:rsidR="00DB181A">
        <w:rPr>
          <w:rFonts w:ascii="Times New Roman" w:hAnsi="Times New Roman" w:cs="Times New Roman"/>
          <w:sz w:val="24"/>
          <w:szCs w:val="24"/>
        </w:rPr>
        <w:t xml:space="preserve">. </w:t>
      </w:r>
    </w:p>
    <w:p w:rsidR="00442EC3" w:rsidRDefault="00DB181A" w:rsidP="008D5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Intelsat was </w:t>
      </w:r>
      <w:r w:rsidR="006013BD">
        <w:rPr>
          <w:rFonts w:ascii="Times New Roman" w:hAnsi="Times New Roman" w:cs="Times New Roman"/>
          <w:sz w:val="24"/>
          <w:szCs w:val="24"/>
        </w:rPr>
        <w:t>introducing and promoting its latest satellite the Intelsat Epic. It is supposed to be launched in 2015 and 2016 respectively with two satellites the Intelsat 29e and 33e. The Epic is supposed to be a high performance satellite platform based on an open architecture designed to deliver carrier grade dedicated high throughput capacity to meet the growing bandwidth needs.</w:t>
      </w:r>
      <w:r w:rsidR="00FA6AAD">
        <w:rPr>
          <w:rFonts w:ascii="Times New Roman" w:hAnsi="Times New Roman" w:cs="Times New Roman"/>
          <w:sz w:val="24"/>
          <w:szCs w:val="24"/>
        </w:rPr>
        <w:t xml:space="preserve"> It will provide three to five times more capacity per satellite than their existing fleet with expect throughput to be between 25-60 </w:t>
      </w:r>
      <w:proofErr w:type="spellStart"/>
      <w:r w:rsidR="00FA6AAD">
        <w:rPr>
          <w:rFonts w:ascii="Times New Roman" w:hAnsi="Times New Roman" w:cs="Times New Roman"/>
          <w:sz w:val="24"/>
          <w:szCs w:val="24"/>
        </w:rPr>
        <w:t>Gbps</w:t>
      </w:r>
      <w:proofErr w:type="spellEnd"/>
      <w:r w:rsidR="00FA6AAD">
        <w:rPr>
          <w:rFonts w:ascii="Times New Roman" w:hAnsi="Times New Roman" w:cs="Times New Roman"/>
          <w:sz w:val="24"/>
          <w:szCs w:val="24"/>
        </w:rPr>
        <w:t xml:space="preserve"> about ten times better that their existing fleet. Spot beams will be used in C, Ku and </w:t>
      </w:r>
      <w:proofErr w:type="spellStart"/>
      <w:r w:rsidR="00FA6AAD">
        <w:rPr>
          <w:rFonts w:ascii="Times New Roman" w:hAnsi="Times New Roman" w:cs="Times New Roman"/>
          <w:sz w:val="24"/>
          <w:szCs w:val="24"/>
        </w:rPr>
        <w:t>Ka</w:t>
      </w:r>
      <w:proofErr w:type="spellEnd"/>
      <w:r w:rsidR="00FA6AAD">
        <w:rPr>
          <w:rFonts w:ascii="Times New Roman" w:hAnsi="Times New Roman" w:cs="Times New Roman"/>
          <w:sz w:val="24"/>
          <w:szCs w:val="24"/>
        </w:rPr>
        <w:t xml:space="preserve"> bands to allow improvements in specific coverage areas. The key performance factor is a lower cost per bit and global coverage. Intelsat </w:t>
      </w:r>
      <w:r w:rsidR="00FA6AAD">
        <w:rPr>
          <w:rFonts w:ascii="Times New Roman" w:hAnsi="Times New Roman" w:cs="Times New Roman"/>
          <w:sz w:val="24"/>
          <w:szCs w:val="24"/>
        </w:rPr>
        <w:lastRenderedPageBreak/>
        <w:t xml:space="preserve">Epic increases efficiency, non-linear distribution of media, </w:t>
      </w:r>
      <w:proofErr w:type="gramStart"/>
      <w:r w:rsidR="00FA6AAD">
        <w:rPr>
          <w:rFonts w:ascii="Times New Roman" w:hAnsi="Times New Roman" w:cs="Times New Roman"/>
          <w:sz w:val="24"/>
          <w:szCs w:val="24"/>
        </w:rPr>
        <w:t>distribution</w:t>
      </w:r>
      <w:proofErr w:type="gramEnd"/>
      <w:r w:rsidR="00FA6AAD">
        <w:rPr>
          <w:rFonts w:ascii="Times New Roman" w:hAnsi="Times New Roman" w:cs="Times New Roman"/>
          <w:sz w:val="24"/>
          <w:szCs w:val="24"/>
        </w:rPr>
        <w:t xml:space="preserve"> of regional content and higher throughput into smaller terminals. </w:t>
      </w:r>
    </w:p>
    <w:p w:rsidR="00FA6AAD" w:rsidRDefault="00FA6AAD" w:rsidP="008D5B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SES was introducing and promoting its latest satellite SES-9. It is supposed to be launched in 2015 providing maritime communication services and direct to home services in the Ku band for commercial users in the Asia Pacific region. The SES-9 will be co-located with the existing SES-7 satellite providing incremental and replacement capacity to that coverage area. The expected orbital location is 108.2 E with a design life of 15 years manufactured by Boeing with Ku band linear polarization and 81 transponders equal to 36 </w:t>
      </w:r>
      <w:proofErr w:type="spellStart"/>
      <w:r>
        <w:rPr>
          <w:rFonts w:ascii="Times New Roman" w:hAnsi="Times New Roman" w:cs="Times New Roman"/>
          <w:sz w:val="24"/>
          <w:szCs w:val="24"/>
        </w:rPr>
        <w:t>MHz.</w:t>
      </w:r>
      <w:proofErr w:type="spellEnd"/>
    </w:p>
    <w:p w:rsidR="008D5BB0" w:rsidRPr="00442EC3" w:rsidRDefault="008D5BB0" w:rsidP="008D5BB0">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Eutelsat</w:t>
      </w:r>
      <w:proofErr w:type="spellEnd"/>
      <w:r>
        <w:rPr>
          <w:rFonts w:ascii="Times New Roman" w:hAnsi="Times New Roman" w:cs="Times New Roman"/>
          <w:sz w:val="24"/>
          <w:szCs w:val="24"/>
        </w:rPr>
        <w:t xml:space="preserve"> was introducing and promoting its tri-band satellite the </w:t>
      </w:r>
      <w:proofErr w:type="spellStart"/>
      <w:r>
        <w:rPr>
          <w:rFonts w:ascii="Times New Roman" w:hAnsi="Times New Roman" w:cs="Times New Roman"/>
          <w:sz w:val="24"/>
          <w:szCs w:val="24"/>
        </w:rPr>
        <w:t>Eutelsat</w:t>
      </w:r>
      <w:proofErr w:type="spellEnd"/>
      <w:r>
        <w:rPr>
          <w:rFonts w:ascii="Times New Roman" w:hAnsi="Times New Roman" w:cs="Times New Roman"/>
          <w:sz w:val="24"/>
          <w:szCs w:val="24"/>
        </w:rPr>
        <w:t xml:space="preserve"> 3B planned to be launched in 2014. It will increase and diversify its resources for markets in Africa, the Middle East, Central Asia, and South America. It will have up to 51 transponders operating in the C, Ku, and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bands. It will be manufactured by </w:t>
      </w:r>
      <w:proofErr w:type="spellStart"/>
      <w:r>
        <w:rPr>
          <w:rFonts w:ascii="Times New Roman" w:hAnsi="Times New Roman" w:cs="Times New Roman"/>
          <w:sz w:val="24"/>
          <w:szCs w:val="24"/>
        </w:rPr>
        <w:t>Astrium</w:t>
      </w:r>
      <w:proofErr w:type="spellEnd"/>
      <w:r>
        <w:rPr>
          <w:rFonts w:ascii="Times New Roman" w:hAnsi="Times New Roman" w:cs="Times New Roman"/>
          <w:sz w:val="24"/>
          <w:szCs w:val="24"/>
        </w:rPr>
        <w:t xml:space="preserve"> and will add resources in three frequency bands connected to fixed and steerable antennas for maximum flexibility where customers will be able to select the most relevant frequency band for different types of service. High throughput beams in the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band will be individually steerable to bandwidth demanding markets. Attending SATCON proved to be a satisfying experience enabling us to witness firsthand the connections between the current industry and acquired</w:t>
      </w:r>
      <w:bookmarkStart w:id="0" w:name="_GoBack"/>
      <w:bookmarkEnd w:id="0"/>
      <w:r>
        <w:rPr>
          <w:rFonts w:ascii="Times New Roman" w:hAnsi="Times New Roman" w:cs="Times New Roman"/>
          <w:sz w:val="24"/>
          <w:szCs w:val="24"/>
        </w:rPr>
        <w:t xml:space="preserve"> knowledge from classes. </w:t>
      </w:r>
    </w:p>
    <w:sectPr w:rsidR="008D5BB0" w:rsidRPr="00442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C3"/>
    <w:rsid w:val="00442EC3"/>
    <w:rsid w:val="006013BD"/>
    <w:rsid w:val="006C2574"/>
    <w:rsid w:val="00861980"/>
    <w:rsid w:val="008D5BB0"/>
    <w:rsid w:val="00BB7320"/>
    <w:rsid w:val="00DB181A"/>
    <w:rsid w:val="00FA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C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C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Altaf Raffik</dc:creator>
  <cp:lastModifiedBy>Altaf Raffik</cp:lastModifiedBy>
  <cp:revision>2</cp:revision>
  <dcterms:created xsi:type="dcterms:W3CDTF">2013-12-19T04:40:00Z</dcterms:created>
  <dcterms:modified xsi:type="dcterms:W3CDTF">2013-12-20T04:48:00Z</dcterms:modified>
</cp:coreProperties>
</file>