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Final project</w:t>
      </w:r>
    </w:p>
    <w:p>
      <w:pPr>
        <w:pStyle w:val="style0"/>
      </w:pPr>
      <w:r>
        <w:rPr/>
      </w:r>
    </w:p>
    <w:p>
      <w:pPr>
        <w:pStyle w:val="style0"/>
      </w:pPr>
      <w:r>
        <w:rPr/>
        <w:t>MOHAMMED ABUBAKAR</w:t>
      </w:r>
    </w:p>
    <w:p>
      <w:pPr>
        <w:pStyle w:val="style0"/>
      </w:pPr>
      <w:r>
        <w:rPr/>
      </w:r>
    </w:p>
    <w:p>
      <w:pPr>
        <w:pStyle w:val="style0"/>
      </w:pPr>
      <w:r>
        <w:rPr/>
        <w:t>CHILD PSYCHOLOGY</w:t>
      </w:r>
    </w:p>
    <w:p>
      <w:pPr>
        <w:pStyle w:val="style0"/>
      </w:pPr>
      <w:r>
        <w:rPr/>
      </w:r>
    </w:p>
    <w:p>
      <w:pPr>
        <w:pStyle w:val="style0"/>
      </w:pPr>
      <w:r>
        <w:rPr/>
        <w:t>PROFESSOR PA.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Ghana,s  population is estimated about 24 million and there are about 10 different ethnic groups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which are 47.5% Akan, 16% Mossi and Dagomba, 14% Ewe, 7.4% Ga-Adangbe, 1.1% Mande and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13.5% others. The capital city is Accra and the largest city is Kumasi. The official language spoken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is English since Ghana gained independence from the United Kingdom on 6, march 1957  led by </w:t>
      </w:r>
    </w:p>
    <w:p>
      <w:pPr>
        <w:pStyle w:val="style0"/>
      </w:pPr>
      <w:r>
        <w:rPr/>
      </w:r>
    </w:p>
    <w:p>
      <w:pPr>
        <w:pStyle w:val="style0"/>
      </w:pPr>
      <w:r>
        <w:rPr/>
        <w:t>Dr. kwame Nkrumah.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Ghana is a relatively wealthy natural resource rich country possessing a great abundance of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industrial minerals, hydrocarbons and other vast arrays of natural resources such as oil which was </w:t>
      </w:r>
    </w:p>
    <w:p>
      <w:pPr>
        <w:pStyle w:val="style0"/>
      </w:pPr>
      <w:r>
        <w:rPr/>
      </w:r>
    </w:p>
    <w:p>
      <w:pPr>
        <w:pStyle w:val="style0"/>
      </w:pPr>
      <w:r>
        <w:rPr/>
        <w:t>recently discovered. Ghana is the 10</w:t>
      </w:r>
      <w:r>
        <w:rPr>
          <w:vertAlign w:val="superscript"/>
        </w:rPr>
        <w:t>th</w:t>
      </w:r>
      <w:r>
        <w:rPr/>
        <w:t xml:space="preserve"> largest producer of gold in the world and the 2</w:t>
      </w:r>
      <w:r>
        <w:rPr>
          <w:vertAlign w:val="superscript"/>
        </w:rPr>
        <w:t>nd</w:t>
      </w:r>
      <w:r>
        <w:rPr/>
        <w:t xml:space="preserve">  largest </w:t>
      </w:r>
    </w:p>
    <w:p>
      <w:pPr>
        <w:pStyle w:val="style0"/>
      </w:pPr>
      <w:r>
        <w:rPr/>
      </w:r>
    </w:p>
    <w:p>
      <w:pPr>
        <w:pStyle w:val="style0"/>
      </w:pPr>
      <w:r>
        <w:rPr/>
        <w:t>producer of gold in the African continent behind South Africa. Ghana is the 9</w:t>
      </w:r>
      <w:r>
        <w:rPr>
          <w:vertAlign w:val="superscript"/>
        </w:rPr>
        <w:t>th</w:t>
      </w:r>
      <w:r>
        <w:rPr/>
        <w:t xml:space="preserve"> largest producer of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diamonds in the world as well. There are other several different natural resources that contribute to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economic growth in Ghana. However about 70% of the population live under the poverty line.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Which is a relatively low number economic wise for the people of Ghana. A majority of the people 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barely survive to lift their heads above water. Having said that, most of the people depend of other </w:t>
      </w:r>
    </w:p>
    <w:p>
      <w:pPr>
        <w:pStyle w:val="style0"/>
      </w:pPr>
      <w:r>
        <w:rPr/>
      </w:r>
    </w:p>
    <w:p>
      <w:pPr>
        <w:pStyle w:val="style0"/>
      </w:pPr>
      <w:r>
        <w:rPr/>
        <w:t>relatives abroad for survival.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One of the largest challenges facing Ghana is still the fact that the older population that were born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prior to 1980 often lack education, which has held back Ghana's economic growth. The adult </w:t>
      </w:r>
    </w:p>
    <w:p>
      <w:pPr>
        <w:pStyle w:val="style0"/>
      </w:pPr>
      <w:r>
        <w:rPr/>
      </w:r>
    </w:p>
    <w:p>
      <w:pPr>
        <w:pStyle w:val="style0"/>
      </w:pPr>
      <w:r>
        <w:rPr/>
        <w:t>literacy rate is about 78% with males and females about 80%.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Ghanaian children begin their education at the age of three starting from nursery school to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kindergarten, then elementary school, high school and finally university. The education system from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nursery school up to an undergraduate degree level takes 20 years. With over 95% of children in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school, Ghana is currently one of the highest school enrollment rates in Africa. </w:t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 xml:space="preserve">Save the Shukura Kid Foundation. </w:t>
      </w:r>
    </w:p>
    <w:p>
      <w:pPr>
        <w:pStyle w:val="style22"/>
      </w:pPr>
      <w:r>
        <w:rPr/>
      </w:r>
    </w:p>
    <w:p>
      <w:pPr>
        <w:pStyle w:val="style22"/>
      </w:pPr>
      <w:r>
        <w:rPr/>
        <w:t>Shukura is one of the communities within the urban city of Accra, the capital of Ghana I came from.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This is the project myself and certain members from my community who have traveled abroad are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working on, to establish this foundation so as to give kids between the ages 3-8 years the proper </w:t>
      </w:r>
    </w:p>
    <w:p>
      <w:pPr>
        <w:pStyle w:val="style22"/>
      </w:pPr>
      <w:r>
        <w:rPr/>
      </w:r>
    </w:p>
    <w:p>
      <w:pPr>
        <w:pStyle w:val="style22"/>
      </w:pPr>
      <w:r>
        <w:rPr/>
        <w:t>head start to education.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>
          <w:u w:val="single"/>
        </w:rPr>
        <w:t xml:space="preserve">Summary of proposed Foundation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The core idea for the proposed establishment of the Save the Shukura Kid Foundation (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SSKF) to develop a strong, disciplined and responsible community leaders through education,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technical and professional youth at the community level for national development. Throughout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the world today, kids are recognized as one of the most important human resource for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tomorrow’s human capital. Efforts at enhancing the overall development children are therefore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considered an important part of community leadership agenda of which Shukura is not an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exception.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The community has been in existence for over 50 years now but still remains an urban slum.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This can be attributed to lack of pro gramme such as community development agenda. However,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building of schools sprung in the early 90s. the community now has over 20 schools (crèches,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nursery, kindergartens and junior high schools which are all private owned . So the main problem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that’s leads to drop-outs from school is not the issue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of lack of schools. Among these reasons will be lack of scholarship schemes for brilliant but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needy children, little or no interest investing in school going children by parents, etc. even those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in schools have no mentors to guide them into the educational ladder and hence find themselves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wanting. Therefore, this foundation seeks to provide the needed support for children living in this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community. This can come either through education, technical training and supporting talents.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We believe this can go a long way in addressing some of the problems facing in this community.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The foundation seeks to provide relevant and effective support for educational and training </w:t>
      </w:r>
    </w:p>
    <w:p>
      <w:pPr>
        <w:pStyle w:val="style22"/>
      </w:pPr>
      <w:r>
        <w:rPr/>
      </w:r>
    </w:p>
    <w:p>
      <w:pPr>
        <w:pStyle w:val="style22"/>
      </w:pPr>
      <w:r>
        <w:rPr/>
        <w:t>pro</w:t>
      </w:r>
      <w:r>
        <w:rPr/>
        <w:t>grams</w:t>
      </w:r>
      <w:r>
        <w:rPr/>
        <w:t xml:space="preserve"> for the under-privilege children in the community. We believe these will provide a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conducive environment that defines and supports the implementation of effective front-line child's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empowerment practices, focusing on supports for under-privilege children through education,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training for future participation in socio-economic and political development whist facilitating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and ensuring responsible adulthood.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To become a unique community sector kid's development service delivery organization,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responsive to the empowerment needs of the under-privilege children in Shukura community and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ensuring their access to national development investment opportunities. </w:t>
      </w:r>
    </w:p>
    <w:p>
      <w:pPr>
        <w:pStyle w:val="style22"/>
      </w:pPr>
      <w:r>
        <w:rPr/>
      </w:r>
    </w:p>
    <w:p>
      <w:pPr>
        <w:pStyle w:val="style0"/>
        <w:spacing w:after="100" w:before="10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CHILD DEFINITON IN GHANA</w:t>
      </w:r>
    </w:p>
    <w:p>
      <w:pPr>
        <w:pStyle w:val="style0"/>
        <w:spacing w:after="100" w:before="10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In Ghana, 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n individual is classified as a child if is between the ages of 2 - 15 years. Either in rural </w:t>
      </w:r>
    </w:p>
    <w:p>
      <w:pPr>
        <w:pStyle w:val="style0"/>
        <w:spacing w:after="100" w:before="10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 urban area, girl or boy, physically challenged or able-bodied, in-school and out-of-school, </w:t>
      </w:r>
    </w:p>
    <w:p>
      <w:pPr>
        <w:pStyle w:val="style0"/>
        <w:spacing w:after="100" w:before="100" w:line="360" w:lineRule="auto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talented or untalented, under parental care or not under parental care and organized or unorganized.</w:t>
      </w:r>
    </w:p>
    <w:p>
      <w:pPr>
        <w:pStyle w:val="style0"/>
        <w:spacing w:line="360" w:lineRule="auto"/>
        <w:jc w:val="both"/>
      </w:pPr>
      <w:r>
        <w:rPr>
          <w:u w:val="single"/>
        </w:rPr>
      </w:r>
    </w:p>
    <w:p>
      <w:pPr>
        <w:pStyle w:val="style0"/>
        <w:spacing w:line="360" w:lineRule="auto"/>
        <w:jc w:val="both"/>
      </w:pPr>
      <w:r>
        <w:rPr>
          <w:u w:val="single"/>
        </w:rPr>
      </w:r>
    </w:p>
    <w:p>
      <w:pPr>
        <w:pStyle w:val="style0"/>
        <w:spacing w:line="360" w:lineRule="auto"/>
        <w:jc w:val="both"/>
      </w:pPr>
      <w:r>
        <w:rPr>
          <w:u w:val="single"/>
        </w:rPr>
      </w:r>
    </w:p>
    <w:p>
      <w:pPr>
        <w:pStyle w:val="style0"/>
        <w:spacing w:line="360" w:lineRule="auto"/>
        <w:jc w:val="both"/>
      </w:pPr>
      <w:r>
        <w:rPr>
          <w:u w:val="single"/>
        </w:rPr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SOCIAL VICES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According to the elders, there have been few cases of armed robbery and rape cases in recent times.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However, petty theft, and burglary and drug abuse continue to be a major problem faced by the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community. These the leaders attribute to school drop outs, lack of technical know-how, lack of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professions etc.</w:t>
      </w:r>
    </w:p>
    <w:p>
      <w:pPr>
        <w:pStyle w:val="style22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u w:val="single"/>
        </w:rPr>
      </w:r>
    </w:p>
    <w:p>
      <w:pPr>
        <w:pStyle w:val="style28"/>
        <w:spacing w:line="360" w:lineRule="auto"/>
        <w:ind w:hanging="0" w:left="0" w:right="0"/>
        <w:jc w:val="both"/>
      </w:pPr>
      <w:r>
        <w:rPr>
          <w:u w:val="single"/>
        </w:rPr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MISSIONS 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</w:t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The foundation seeks to provide relevant and effective support for educational and training 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programs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for the under-privilege children in the community. We believe these will provide a 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conducive environment that defines and supports the implementation of effective </w:t>
      </w:r>
      <w:r>
        <w:rPr>
          <w:rFonts w:ascii="Times New Roman" w:cs="Times New Roman" w:eastAsia="Times New Roman" w:hAnsi="Times New Roman"/>
          <w:sz w:val="24"/>
          <w:szCs w:val="24"/>
        </w:rPr>
        <w:t>front-line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child's empowerment practices, focusing on supports for under-privilege children through 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education, training for future participation in socio-economic and political development 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whist  facilitating and ensuring responsible adulthood.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OBJECTIVES</w:t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The object of the Foundation is to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mplement the scholarship scheme for the need but brilliant </w:t>
      </w:r>
    </w:p>
    <w:p>
      <w:pPr>
        <w:pStyle w:val="style0"/>
        <w:spacing w:line="360" w:lineRule="auto"/>
        <w:ind w:hanging="0" w:left="360" w:right="0"/>
        <w:jc w:val="both"/>
      </w:pPr>
      <w:r>
        <w:rPr/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tudents in the community for a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elf-reliance, leadership, discipline, civic responsibility and </w:t>
      </w:r>
    </w:p>
    <w:p>
      <w:pPr>
        <w:pStyle w:val="style0"/>
        <w:spacing w:line="360" w:lineRule="auto"/>
        <w:ind w:hanging="0" w:left="360" w:right="0"/>
        <w:jc w:val="both"/>
      </w:pPr>
      <w:r>
        <w:rPr/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volunteer-ism, </w:t>
      </w:r>
      <w:r>
        <w:rPr>
          <w:rFonts w:ascii="Times New Roman" w:cs="Times New Roman" w:hAnsi="Times New Roman"/>
          <w:sz w:val="24"/>
          <w:szCs w:val="24"/>
        </w:rPr>
        <w:t xml:space="preserve">Friendship and co-operation through exchange of ideas with other children both </w:t>
      </w:r>
    </w:p>
    <w:p>
      <w:pPr>
        <w:pStyle w:val="style0"/>
        <w:spacing w:line="360" w:lineRule="auto"/>
        <w:ind w:hanging="0" w:left="360" w:right="0"/>
        <w:jc w:val="both"/>
      </w:pPr>
      <w:r>
        <w:rPr/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in and outside Ghana. To provide </w:t>
      </w:r>
      <w:r>
        <w:rPr>
          <w:rStyle w:val="style19"/>
          <w:rFonts w:ascii="Times New Roman" w:cs="Times New Roman" w:hAnsi="Times New Roman"/>
          <w:color w:val="222222"/>
          <w:sz w:val="24"/>
          <w:szCs w:val="24"/>
        </w:rPr>
        <w:t>necessary</w:t>
      </w:r>
      <w:r>
        <w:rPr>
          <w:rFonts w:ascii="Times New Roman" w:cs="Times New Roman" w:hAnsi="Times New Roman"/>
          <w:sz w:val="24"/>
          <w:szCs w:val="24"/>
        </w:rPr>
        <w:t xml:space="preserve"> support to facilitate provision of child development </w:t>
      </w:r>
    </w:p>
    <w:p>
      <w:pPr>
        <w:pStyle w:val="style0"/>
        <w:spacing w:line="360" w:lineRule="auto"/>
        <w:ind w:hanging="0" w:left="360" w:right="0"/>
        <w:jc w:val="both"/>
      </w:pPr>
      <w:r>
        <w:rPr/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activities. To provide </w:t>
      </w:r>
      <w:r>
        <w:rPr>
          <w:rStyle w:val="style19"/>
          <w:rFonts w:ascii="Times New Roman" w:cs="Times New Roman" w:hAnsi="Times New Roman"/>
          <w:color w:val="222222"/>
          <w:sz w:val="24"/>
          <w:szCs w:val="24"/>
        </w:rPr>
        <w:t xml:space="preserve">necessary </w:t>
      </w:r>
      <w:r>
        <w:rPr>
          <w:rFonts w:ascii="Times New Roman" w:cs="Times New Roman" w:hAnsi="Times New Roman"/>
          <w:sz w:val="24"/>
          <w:szCs w:val="24"/>
        </w:rPr>
        <w:t xml:space="preserve">support to facilitate the provision of efficient child service </w:t>
      </w:r>
    </w:p>
    <w:p>
      <w:pPr>
        <w:pStyle w:val="style0"/>
        <w:spacing w:line="360" w:lineRule="auto"/>
        <w:ind w:hanging="0" w:left="360" w:right="0"/>
        <w:jc w:val="both"/>
      </w:pPr>
      <w:r>
        <w:rPr/>
      </w:r>
    </w:p>
    <w:p>
      <w:pPr>
        <w:pStyle w:val="style0"/>
        <w:spacing w:line="360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delivery.</w:t>
      </w:r>
    </w:p>
    <w:p>
      <w:pPr>
        <w:pStyle w:val="style0"/>
        <w:spacing w:line="360" w:lineRule="auto"/>
        <w:ind w:hanging="0" w:left="36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Establish full-fledged programmes for the effective implementation of each of the priority areas of 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the Policy as the case may demand.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 xml:space="preserve">evelop a strong and disciplined youth imbued with the spirit of nationalism and a sense of 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responsibility. </w:t>
      </w:r>
      <w:r>
        <w:rPr>
          <w:rFonts w:ascii="Times New Roman" w:cs="Times New Roman" w:hAnsi="Times New Roman"/>
          <w:sz w:val="24"/>
          <w:szCs w:val="24"/>
        </w:rPr>
        <w:t>fa</w:t>
      </w:r>
      <w:r>
        <w:rPr>
          <w:rFonts w:ascii="Times New Roman" w:cs="Times New Roman" w:hAnsi="Times New Roman"/>
          <w:sz w:val="24"/>
          <w:szCs w:val="24"/>
        </w:rPr>
        <w:t xml:space="preserve">cilitate, supervise </w:t>
      </w:r>
      <w:r>
        <w:rPr>
          <w:rFonts w:ascii="Times New Roman" w:cs="Times New Roman" w:hAnsi="Times New Roman"/>
          <w:sz w:val="24"/>
          <w:szCs w:val="24"/>
        </w:rPr>
        <w:t>and</w:t>
      </w:r>
      <w:r>
        <w:rPr>
          <w:rFonts w:ascii="Times New Roman" w:cs="Times New Roman" w:hAnsi="Times New Roman"/>
          <w:sz w:val="24"/>
          <w:szCs w:val="24"/>
        </w:rPr>
        <w:t xml:space="preserve"> collaborate all the Foundation development-related 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programmes, plans, projects and activities. Establish and maintain a register and a database 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of all school going children in the community for effective monitoring and  developmental 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programmes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28"/>
        <w:spacing w:line="360" w:lineRule="auto"/>
        <w:ind w:hanging="0" w:left="0" w:right="0"/>
        <w:jc w:val="both"/>
      </w:pPr>
      <w:r>
        <w:rPr/>
      </w:r>
    </w:p>
    <w:p>
      <w:pPr>
        <w:pStyle w:val="style28"/>
        <w:spacing w:line="360" w:lineRule="auto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b/>
          <w:bCs/>
          <w:u w:val="single"/>
        </w:rPr>
        <w:t>TH</w:t>
      </w:r>
      <w:r>
        <w:rPr>
          <w:b/>
          <w:bCs/>
          <w:u w:val="single"/>
        </w:rPr>
        <w:t xml:space="preserve">EORY </w:t>
      </w:r>
    </w:p>
    <w:p>
      <w:pPr>
        <w:pStyle w:val="style22"/>
      </w:pPr>
      <w:r>
        <w:rPr/>
        <w:t xml:space="preserve"> </w:t>
      </w:r>
    </w:p>
    <w:p>
      <w:pPr>
        <w:pStyle w:val="style22"/>
      </w:pPr>
      <w:r>
        <w:rPr/>
        <w:t>Vygotsky</w:t>
      </w:r>
      <w:r>
        <w:rPr/>
        <w:t>'s</w:t>
      </w:r>
      <w:r>
        <w:rPr/>
        <w:t xml:space="preserve"> theory of developmental stages to really target kids in the early </w:t>
      </w:r>
    </w:p>
    <w:p>
      <w:pPr>
        <w:pStyle w:val="style22"/>
      </w:pPr>
      <w:r>
        <w:rPr/>
      </w:r>
    </w:p>
    <w:p>
      <w:pPr>
        <w:pStyle w:val="style22"/>
      </w:pPr>
      <w:r>
        <w:rPr/>
        <w:t>stages of development so as to provide them with the necessary tools.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Another aspect we looked at which I studied from Shenk's book,”How to be genius chapter 7”, was  </w:t>
      </w:r>
    </w:p>
    <w:p>
      <w:pPr>
        <w:pStyle w:val="style22"/>
      </w:pPr>
      <w:r>
        <w:rPr/>
      </w:r>
    </w:p>
    <w:p>
      <w:pPr>
        <w:pStyle w:val="style22"/>
      </w:pPr>
      <w:r>
        <w:rPr/>
        <w:t>how motivation and t</w:t>
      </w:r>
      <w:r>
        <w:rPr/>
        <w:t>a</w:t>
      </w:r>
      <w:r>
        <w:rPr/>
        <w:t xml:space="preserve">lent are related. </w:t>
      </w:r>
      <w:r>
        <w:rPr/>
        <w:t xml:space="preserve">We want to implement this principles to help guide the </w:t>
      </w:r>
    </w:p>
    <w:p>
      <w:pPr>
        <w:pStyle w:val="style22"/>
      </w:pPr>
      <w:r>
        <w:rPr/>
        <w:t>foundation toward promoting developmental structures in our community.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Delay gratification and talent would also be implemented to help us determined how to better the 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lives of this kids because this is a very useful tool in determining success of the kids in the future. </w:t>
      </w:r>
    </w:p>
    <w:p>
      <w:pPr>
        <w:pStyle w:val="style22"/>
      </w:pPr>
      <w:r>
        <w:rPr/>
      </w:r>
    </w:p>
    <w:p>
      <w:pPr>
        <w:pStyle w:val="style22"/>
      </w:pPr>
      <w:r>
        <w:rPr>
          <w:b/>
          <w:bCs/>
          <w:u w:val="single"/>
        </w:rPr>
        <w:t>PRODUCT</w:t>
      </w:r>
    </w:p>
    <w:p>
      <w:pPr>
        <w:pStyle w:val="style22"/>
      </w:pPr>
      <w:r>
        <w:rPr/>
      </w:r>
    </w:p>
    <w:p>
      <w:pPr>
        <w:pStyle w:val="style22"/>
      </w:pPr>
      <w:r>
        <w:rPr/>
        <w:t xml:space="preserve">I developed a web-page via my openlab account to help create awareness about the foundation and </w:t>
      </w:r>
    </w:p>
    <w:p>
      <w:pPr>
        <w:pStyle w:val="style22"/>
      </w:pPr>
      <w:r>
        <w:rPr/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360" w:type="default"/>
        </w:sectPr>
        <w:pStyle w:val="style22"/>
      </w:pPr>
      <w:r>
        <w:rPr/>
        <w:t>to serve as means of communication for individuals who want to know more about the foundation.</w:t>
      </w:r>
    </w:p>
    <w:p>
      <w:pPr>
        <w:pStyle w:val="style0"/>
        <w:spacing w:line="360" w:lineRule="auto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3"/>
      <w:numFmt w:val="decimal"/>
      <w:lvlText w:val="%1"/>
      <w:lvlJc w:val="left"/>
      <w:pPr>
        <w:ind w:hanging="420" w:left="420"/>
      </w:pPr>
    </w:lvl>
    <w:lvl w:ilvl="1">
      <w:start w:val="3"/>
      <w:numFmt w:val="decimal"/>
      <w:lvlText w:val="%1.%2"/>
      <w:lvlJc w:val="left"/>
      <w:pPr>
        <w:ind w:hanging="720" w:left="720"/>
      </w:pPr>
    </w:lvl>
    <w:lvl w:ilvl="2">
      <w:start w:val="1"/>
      <w:numFmt w:val="decimal"/>
      <w:lvlText w:val="%1.%2.%3"/>
      <w:lvlJc w:val="left"/>
      <w:pPr>
        <w:ind w:hanging="1080" w:left="1080"/>
      </w:pPr>
    </w:lvl>
    <w:lvl w:ilvl="3">
      <w:start w:val="1"/>
      <w:numFmt w:val="decimal"/>
      <w:lvlText w:val="%1.%2.%3.%4"/>
      <w:lvlJc w:val="left"/>
      <w:pPr>
        <w:ind w:hanging="1440" w:left="1440"/>
      </w:pPr>
    </w:lvl>
    <w:lvl w:ilvl="4">
      <w:start w:val="1"/>
      <w:numFmt w:val="decimal"/>
      <w:lvlText w:val="%1.%2.%3.%4.%5"/>
      <w:lvlJc w:val="left"/>
      <w:pPr>
        <w:ind w:hanging="1440" w:left="1440"/>
      </w:pPr>
    </w:lvl>
    <w:lvl w:ilvl="5">
      <w:start w:val="1"/>
      <w:numFmt w:val="decimal"/>
      <w:lvlText w:val="%1.%2.%3.%4.%5.%6"/>
      <w:lvlJc w:val="left"/>
      <w:pPr>
        <w:ind w:hanging="1800" w:left="1800"/>
      </w:pPr>
    </w:lvl>
    <w:lvl w:ilvl="6">
      <w:start w:val="1"/>
      <w:numFmt w:val="decimal"/>
      <w:lvlText w:val="%1.%2.%3.%4.%5.%6.%7"/>
      <w:lvlJc w:val="left"/>
      <w:pPr>
        <w:ind w:hanging="2160" w:left="2160"/>
      </w:pPr>
    </w:lvl>
    <w:lvl w:ilvl="7">
      <w:start w:val="1"/>
      <w:numFmt w:val="decimal"/>
      <w:lvlText w:val="%1.%2.%3.%4.%5.%6.%7.%8"/>
      <w:lvlJc w:val="left"/>
      <w:pPr>
        <w:ind w:hanging="2520" w:left="2520"/>
      </w:pPr>
    </w:lvl>
    <w:lvl w:ilvl="8">
      <w:start w:val="1"/>
      <w:numFmt w:val="decimal"/>
      <w:lvlText w:val="%1.%2.%3.%4.%5.%6.%7.%8.%9"/>
      <w:lvlJc w:val="left"/>
      <w:pPr>
        <w:ind w:hanging="2880" w:left="2880"/>
      </w:pPr>
    </w:lvl>
  </w:abstractNum>
  <w:abstractNum w:abstractNumId="3">
    <w:lvl w:ilvl="0">
      <w:start w:val="1"/>
      <w:numFmt w:val="decimal"/>
      <w:lvlText w:val="(%1)"/>
      <w:lvlJc w:val="left"/>
      <w:pPr>
        <w:ind w:hanging="360" w:left="279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Liberation Serif;Times New Roman" w:cs="Lohit Hindi" w:eastAsia="DejaVu Sans" w:hAnsi="Liberation Serif;Times New Roman"/>
      <w:color w:val="auto"/>
      <w:sz w:val="24"/>
      <w:szCs w:val="24"/>
      <w:lang w:bidi="hi-IN" w:eastAsia="zh-CN" w:val="en-US"/>
    </w:rPr>
  </w:style>
  <w:style w:styleId="style2" w:type="paragraph">
    <w:name w:val="Heading 2"/>
    <w:basedOn w:val="style21"/>
    <w:next w:val="style22"/>
    <w:pPr>
      <w:numPr>
        <w:ilvl w:val="1"/>
        <w:numId w:val="1"/>
      </w:numPr>
      <w:outlineLvl w:val="1"/>
    </w:pPr>
    <w:rPr>
      <w:rFonts w:ascii="Liberation Serif;Times New Roman" w:cs="Lohit Hindi" w:eastAsia="DejaVu Sans" w:hAnsi="Liberation Serif;Times New Roman"/>
      <w:b/>
      <w:bCs/>
      <w:sz w:val="36"/>
      <w:szCs w:val="36"/>
    </w:rPr>
  </w:style>
  <w:style w:styleId="style3" w:type="paragraph">
    <w:name w:val="Heading 3"/>
    <w:basedOn w:val="style21"/>
    <w:next w:val="style22"/>
    <w:pPr>
      <w:numPr>
        <w:ilvl w:val="2"/>
        <w:numId w:val="1"/>
      </w:numPr>
      <w:outlineLvl w:val="2"/>
    </w:pPr>
    <w:rPr>
      <w:rFonts w:ascii="Liberation Serif;Times New Roman" w:cs="Lohit Hindi" w:eastAsia="DejaVu Sans" w:hAnsi="Liberation Serif;Times New Roman"/>
      <w:b/>
      <w:bCs/>
      <w:sz w:val="28"/>
      <w:szCs w:val="28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Internet Link"/>
    <w:next w:val="style17"/>
    <w:rPr>
      <w:color w:val="000080"/>
      <w:u w:val="single"/>
      <w:lang w:bidi="en-US" w:eastAsia="en-US" w:val="en-US"/>
    </w:rPr>
  </w:style>
  <w:style w:styleId="style18" w:type="character">
    <w:name w:val="Default Paragraph Font"/>
    <w:next w:val="style18"/>
    <w:rPr/>
  </w:style>
  <w:style w:styleId="style19" w:type="character">
    <w:name w:val="apple-style-span"/>
    <w:basedOn w:val="style18"/>
    <w:next w:val="style19"/>
    <w:rPr/>
  </w:style>
  <w:style w:styleId="style20" w:type="character">
    <w:name w:val="ListLabel 1"/>
    <w:next w:val="style20"/>
    <w:rPr>
      <w:sz w:val="20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Liberation Sans;Arial" w:cs="Lohit Hindi" w:eastAsia="DejaVu Sans" w:hAnsi="Liberation Sans;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Lohit Hindi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Hindi"/>
    </w:rPr>
  </w:style>
  <w:style w:styleId="style26" w:type="paragraph">
    <w:name w:val="Table Contents"/>
    <w:basedOn w:val="style0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suppressLineNumbers/>
      <w:jc w:val="center"/>
    </w:pPr>
    <w:rPr>
      <w:b/>
      <w:bCs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No Spacing"/>
    <w:next w:val="style29"/>
    <w:pPr>
      <w:widowControl/>
      <w:tabs/>
      <w:suppressAutoHyphens w:val="true"/>
      <w:spacing w:after="0" w:before="0" w:line="100" w:lineRule="atLeast"/>
      <w:contextualSpacing w:val="false"/>
    </w:pPr>
    <w:rPr>
      <w:rFonts w:ascii="Liberation Serif" w:cs="" w:eastAsia="DejaVu Sans" w:hAnsi="Liberation Serif"/>
      <w:color w:val="auto"/>
      <w:sz w:val="24"/>
      <w:szCs w:val="24"/>
      <w:lang w:bidi="hi-IN" w:eastAsia="zh-CN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2014-05-04T19:22:11.00Z</dcterms:created>
  <cp:revision>0</cp:revision>
</cp:coreProperties>
</file>