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092C" w14:textId="74BEC0C9" w:rsidR="00315BE6" w:rsidRPr="000914F5" w:rsidRDefault="00315BE6" w:rsidP="00465477">
      <w:pPr>
        <w:rPr>
          <w:rFonts w:ascii="Garamond" w:hAnsi="Garamond"/>
          <w:b/>
          <w:sz w:val="24"/>
          <w:szCs w:val="24"/>
          <w:u w:val="single"/>
        </w:rPr>
      </w:pPr>
    </w:p>
    <w:p w14:paraId="64AF546E" w14:textId="71915969" w:rsidR="00C71265" w:rsidRPr="000914F5" w:rsidRDefault="000B7483" w:rsidP="000B748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Weekly Schedule</w:t>
      </w:r>
    </w:p>
    <w:p w14:paraId="2D141848" w14:textId="25FB6887" w:rsidR="001652B4" w:rsidRPr="000914F5" w:rsidRDefault="001652B4" w:rsidP="00EC3B4E">
      <w:pPr>
        <w:rPr>
          <w:rFonts w:ascii="Garamond" w:hAnsi="Garamond"/>
          <w:bCs/>
          <w:sz w:val="24"/>
          <w:szCs w:val="24"/>
        </w:rPr>
      </w:pPr>
      <w:r w:rsidRPr="000914F5">
        <w:rPr>
          <w:rFonts w:ascii="Garamond" w:hAnsi="Garamond"/>
          <w:bCs/>
          <w:sz w:val="24"/>
          <w:szCs w:val="24"/>
        </w:rPr>
        <w:t xml:space="preserve">If we were meeting in </w:t>
      </w:r>
      <w:r w:rsidR="00EB052C">
        <w:rPr>
          <w:rFonts w:ascii="Garamond" w:hAnsi="Garamond"/>
          <w:bCs/>
          <w:sz w:val="24"/>
          <w:szCs w:val="24"/>
        </w:rPr>
        <w:t>a classroom</w:t>
      </w:r>
      <w:r w:rsidRPr="000914F5">
        <w:rPr>
          <w:rFonts w:ascii="Garamond" w:hAnsi="Garamond"/>
          <w:bCs/>
          <w:sz w:val="24"/>
          <w:szCs w:val="24"/>
        </w:rPr>
        <w:t xml:space="preserve">, we would convene for 2.5 hours twice a week. That gives you an idea of the time commitment for English 1101Co; every week, you will need to dedicate time to reading, annotating texts, posting on </w:t>
      </w:r>
      <w:proofErr w:type="spellStart"/>
      <w:r w:rsidRPr="000914F5">
        <w:rPr>
          <w:rFonts w:ascii="Garamond" w:hAnsi="Garamond"/>
          <w:bCs/>
          <w:sz w:val="24"/>
          <w:szCs w:val="24"/>
        </w:rPr>
        <w:t>OpenLab</w:t>
      </w:r>
      <w:proofErr w:type="spellEnd"/>
      <w:r w:rsidRPr="000914F5">
        <w:rPr>
          <w:rFonts w:ascii="Garamond" w:hAnsi="Garamond"/>
          <w:bCs/>
          <w:sz w:val="24"/>
          <w:szCs w:val="24"/>
        </w:rPr>
        <w:t xml:space="preserve">, and drafting formal assignments. </w:t>
      </w:r>
    </w:p>
    <w:p w14:paraId="4898296D" w14:textId="4C59FFE2" w:rsidR="00342038" w:rsidRPr="000914F5" w:rsidRDefault="00EC3B4E" w:rsidP="00EC3B4E">
      <w:pPr>
        <w:rPr>
          <w:rFonts w:ascii="Garamond" w:hAnsi="Garamond"/>
          <w:bCs/>
          <w:sz w:val="24"/>
          <w:szCs w:val="24"/>
        </w:rPr>
      </w:pPr>
      <w:r w:rsidRPr="000914F5">
        <w:rPr>
          <w:rFonts w:ascii="Garamond" w:hAnsi="Garamond"/>
          <w:bCs/>
          <w:sz w:val="24"/>
          <w:szCs w:val="24"/>
        </w:rPr>
        <w:t xml:space="preserve">Our class is “asynchronous,” which means that we do not have a scheduled meeting time, although each week I will have office hours (day and time determined by your availability feedback). I am hoping many of you will be able to attend to chat about the class readings and assignments and any questions you have. I will be recording these sessions and sharing them on our course site for anyone who cannot </w:t>
      </w:r>
      <w:r w:rsidR="00EB052C">
        <w:rPr>
          <w:rFonts w:ascii="Garamond" w:hAnsi="Garamond"/>
          <w:bCs/>
          <w:sz w:val="24"/>
          <w:szCs w:val="24"/>
        </w:rPr>
        <w:t>join</w:t>
      </w:r>
      <w:r w:rsidRPr="000914F5">
        <w:rPr>
          <w:rFonts w:ascii="Garamond" w:hAnsi="Garamond"/>
          <w:bCs/>
          <w:sz w:val="24"/>
          <w:szCs w:val="24"/>
        </w:rPr>
        <w:t xml:space="preserve">. For the most part, we will be conducting business on our </w:t>
      </w:r>
      <w:proofErr w:type="spellStart"/>
      <w:r w:rsidRPr="000914F5">
        <w:rPr>
          <w:rFonts w:ascii="Garamond" w:hAnsi="Garamond"/>
          <w:bCs/>
          <w:sz w:val="24"/>
          <w:szCs w:val="24"/>
        </w:rPr>
        <w:t>OpenLab</w:t>
      </w:r>
      <w:proofErr w:type="spellEnd"/>
      <w:r w:rsidRPr="000914F5">
        <w:rPr>
          <w:rFonts w:ascii="Garamond" w:hAnsi="Garamond"/>
          <w:bCs/>
          <w:sz w:val="24"/>
          <w:szCs w:val="24"/>
        </w:rPr>
        <w:t xml:space="preserve"> site, reading and responding to texts and each other’s posts</w:t>
      </w:r>
      <w:r w:rsidR="00111798">
        <w:rPr>
          <w:rFonts w:ascii="Garamond" w:hAnsi="Garamond"/>
          <w:bCs/>
          <w:sz w:val="24"/>
          <w:szCs w:val="24"/>
        </w:rPr>
        <w:t xml:space="preserve">. You </w:t>
      </w:r>
      <w:r w:rsidRPr="000914F5">
        <w:rPr>
          <w:rFonts w:ascii="Garamond" w:hAnsi="Garamond"/>
          <w:bCs/>
          <w:sz w:val="24"/>
          <w:szCs w:val="24"/>
        </w:rPr>
        <w:t>will email me your formal writing assignments.</w:t>
      </w:r>
    </w:p>
    <w:p w14:paraId="1557C859" w14:textId="7621BAB1" w:rsidR="000B7483" w:rsidRDefault="001652B4" w:rsidP="00EC3B4E">
      <w:pPr>
        <w:rPr>
          <w:rFonts w:ascii="Garamond" w:hAnsi="Garamond"/>
          <w:bCs/>
          <w:sz w:val="24"/>
          <w:szCs w:val="24"/>
        </w:rPr>
      </w:pPr>
      <w:r w:rsidRPr="000914F5">
        <w:rPr>
          <w:rFonts w:ascii="Garamond" w:hAnsi="Garamond"/>
          <w:bCs/>
          <w:sz w:val="24"/>
          <w:szCs w:val="24"/>
        </w:rPr>
        <w:t xml:space="preserve">Weekly schedule: class meeting/ recorded lecture TBD (likely Monday or Tuesday); </w:t>
      </w:r>
      <w:proofErr w:type="spellStart"/>
      <w:r w:rsidRPr="000914F5">
        <w:rPr>
          <w:rFonts w:ascii="Garamond" w:hAnsi="Garamond"/>
          <w:bCs/>
          <w:sz w:val="24"/>
          <w:szCs w:val="24"/>
        </w:rPr>
        <w:t>OpenLab</w:t>
      </w:r>
      <w:proofErr w:type="spellEnd"/>
      <w:r w:rsidRPr="000914F5">
        <w:rPr>
          <w:rFonts w:ascii="Garamond" w:hAnsi="Garamond"/>
          <w:bCs/>
          <w:sz w:val="24"/>
          <w:szCs w:val="24"/>
        </w:rPr>
        <w:t xml:space="preserve"> post due by Thursday</w:t>
      </w:r>
      <w:r w:rsidR="00EB052C">
        <w:rPr>
          <w:rFonts w:ascii="Garamond" w:hAnsi="Garamond"/>
          <w:bCs/>
          <w:sz w:val="24"/>
          <w:szCs w:val="24"/>
        </w:rPr>
        <w:t xml:space="preserve"> at 12pm (this gives me time to respond before we move on to new material). </w:t>
      </w:r>
    </w:p>
    <w:p w14:paraId="1CAFFFAA" w14:textId="6EDED86D" w:rsidR="000B7483" w:rsidRPr="000914F5" w:rsidRDefault="00677F8E" w:rsidP="00EC3B4E">
      <w:pPr>
        <w:rPr>
          <w:rFonts w:ascii="Garamond" w:hAnsi="Garamond"/>
          <w:bCs/>
          <w:sz w:val="24"/>
          <w:szCs w:val="24"/>
        </w:rPr>
      </w:pPr>
      <w:hyperlink r:id="rId5" w:history="1">
        <w:r w:rsidR="000B7483" w:rsidRPr="000B7483">
          <w:rPr>
            <w:rStyle w:val="Hyperlink"/>
            <w:rFonts w:ascii="Garamond" w:hAnsi="Garamond"/>
            <w:bCs/>
            <w:sz w:val="24"/>
            <w:szCs w:val="24"/>
          </w:rPr>
          <w:t>City Tech Fall 2020 Academic Calendar</w:t>
        </w:r>
      </w:hyperlink>
      <w:r w:rsidR="000B7483">
        <w:rPr>
          <w:rFonts w:ascii="Garamond" w:hAnsi="Garamond"/>
          <w:bCs/>
          <w:sz w:val="24"/>
          <w:szCs w:val="24"/>
        </w:rPr>
        <w:t xml:space="preserve"> (including withdrawal deadlines)</w:t>
      </w:r>
    </w:p>
    <w:p w14:paraId="488D0830" w14:textId="096AFF61" w:rsidR="00C71265" w:rsidRPr="000914F5" w:rsidRDefault="00C71265">
      <w:pPr>
        <w:rPr>
          <w:rFonts w:ascii="Garamond" w:hAnsi="Garamond"/>
          <w:b/>
          <w:sz w:val="24"/>
          <w:szCs w:val="24"/>
        </w:rPr>
      </w:pPr>
      <w:r w:rsidRPr="000914F5">
        <w:rPr>
          <w:rFonts w:ascii="Garamond" w:hAnsi="Garamond"/>
          <w:b/>
          <w:sz w:val="24"/>
          <w:szCs w:val="24"/>
        </w:rPr>
        <w:tab/>
      </w:r>
      <w:r w:rsidR="00A73BAC" w:rsidRPr="000914F5">
        <w:rPr>
          <w:rFonts w:ascii="Garamond" w:hAnsi="Garamond"/>
          <w:b/>
          <w:sz w:val="24"/>
          <w:szCs w:val="24"/>
        </w:rPr>
        <w:t xml:space="preserve">       </w:t>
      </w:r>
      <w:r w:rsidRPr="000914F5">
        <w:rPr>
          <w:rFonts w:ascii="Garamond" w:hAnsi="Garamond"/>
          <w:b/>
          <w:sz w:val="24"/>
          <w:szCs w:val="24"/>
        </w:rPr>
        <w:tab/>
        <w:t xml:space="preserve">    </w:t>
      </w:r>
      <w:r w:rsidR="00A73BAC" w:rsidRPr="000914F5">
        <w:rPr>
          <w:rFonts w:ascii="Garamond" w:hAnsi="Garamond"/>
          <w:b/>
          <w:sz w:val="24"/>
          <w:szCs w:val="24"/>
        </w:rPr>
        <w:t xml:space="preserve">  </w:t>
      </w:r>
    </w:p>
    <w:tbl>
      <w:tblPr>
        <w:tblStyle w:val="TableGrid"/>
        <w:tblW w:w="11700" w:type="dxa"/>
        <w:tblInd w:w="-1175" w:type="dxa"/>
        <w:tblLook w:val="0000" w:firstRow="0" w:lastRow="0" w:firstColumn="0" w:lastColumn="0" w:noHBand="0" w:noVBand="0"/>
      </w:tblPr>
      <w:tblGrid>
        <w:gridCol w:w="1114"/>
        <w:gridCol w:w="4575"/>
        <w:gridCol w:w="6011"/>
      </w:tblGrid>
      <w:tr w:rsidR="009E3837" w:rsidRPr="000914F5" w14:paraId="058A7D6D" w14:textId="5562E8E1" w:rsidTr="008148FB">
        <w:trPr>
          <w:gridBefore w:val="1"/>
          <w:wBefore w:w="1080" w:type="dxa"/>
          <w:trHeight w:val="460"/>
        </w:trPr>
        <w:tc>
          <w:tcPr>
            <w:tcW w:w="4590" w:type="dxa"/>
          </w:tcPr>
          <w:p w14:paraId="320F52A4" w14:textId="10E21A20" w:rsidR="0089524B" w:rsidRPr="000914F5" w:rsidRDefault="009E3837" w:rsidP="0089524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14F5">
              <w:rPr>
                <w:rFonts w:ascii="Garamond" w:hAnsi="Garamond"/>
                <w:b/>
                <w:sz w:val="24"/>
                <w:szCs w:val="24"/>
              </w:rPr>
              <w:t>Classwork</w:t>
            </w:r>
          </w:p>
          <w:p w14:paraId="27DA876F" w14:textId="0EA02DF2" w:rsidR="009E3837" w:rsidRPr="000914F5" w:rsidRDefault="009E3837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b/>
                <w:sz w:val="24"/>
                <w:szCs w:val="24"/>
              </w:rPr>
              <w:t>(</w:t>
            </w:r>
            <w:proofErr w:type="spellStart"/>
            <w:r w:rsidRPr="000914F5">
              <w:rPr>
                <w:rFonts w:ascii="Garamond" w:hAnsi="Garamond"/>
                <w:b/>
                <w:sz w:val="24"/>
                <w:szCs w:val="24"/>
              </w:rPr>
              <w:t>OpenLab</w:t>
            </w:r>
            <w:proofErr w:type="spellEnd"/>
            <w:r w:rsidRPr="000914F5">
              <w:rPr>
                <w:rFonts w:ascii="Garamond" w:hAnsi="Garamond"/>
                <w:b/>
                <w:sz w:val="24"/>
                <w:szCs w:val="24"/>
              </w:rPr>
              <w:t xml:space="preserve"> + </w:t>
            </w:r>
            <w:r w:rsidR="0089524B" w:rsidRPr="000914F5">
              <w:rPr>
                <w:rFonts w:ascii="Garamond" w:hAnsi="Garamond"/>
                <w:b/>
                <w:sz w:val="24"/>
                <w:szCs w:val="24"/>
              </w:rPr>
              <w:t xml:space="preserve">lecture &amp; </w:t>
            </w:r>
            <w:r w:rsidRPr="000914F5">
              <w:rPr>
                <w:rFonts w:ascii="Garamond" w:hAnsi="Garamond"/>
                <w:b/>
                <w:sz w:val="24"/>
                <w:szCs w:val="24"/>
              </w:rPr>
              <w:t>office hours focus)</w:t>
            </w:r>
          </w:p>
        </w:tc>
        <w:tc>
          <w:tcPr>
            <w:tcW w:w="6030" w:type="dxa"/>
          </w:tcPr>
          <w:p w14:paraId="1CA553A4" w14:textId="7886A8C6" w:rsidR="0089524B" w:rsidRPr="000914F5" w:rsidRDefault="009E3837" w:rsidP="0089524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914F5">
              <w:rPr>
                <w:rFonts w:ascii="Garamond" w:hAnsi="Garamond"/>
                <w:b/>
                <w:sz w:val="24"/>
                <w:szCs w:val="24"/>
              </w:rPr>
              <w:t>Homework</w:t>
            </w:r>
          </w:p>
          <w:p w14:paraId="4E8CEAF6" w14:textId="4D10E81C" w:rsidR="009E3837" w:rsidRPr="000914F5" w:rsidRDefault="009E3837" w:rsidP="0089524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b/>
                <w:sz w:val="24"/>
                <w:szCs w:val="24"/>
              </w:rPr>
              <w:t>(due next class)</w:t>
            </w:r>
          </w:p>
        </w:tc>
      </w:tr>
      <w:tr w:rsidR="00583FCC" w:rsidRPr="000914F5" w14:paraId="101CF2F7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750AA5AC" w14:textId="77777777" w:rsidR="00583FCC" w:rsidRPr="00CB7769" w:rsidRDefault="00583FCC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</w:t>
            </w:r>
          </w:p>
          <w:p w14:paraId="16ED9030" w14:textId="77777777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8/23</w:t>
            </w:r>
          </w:p>
          <w:p w14:paraId="37F8539D" w14:textId="77777777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BECE637" w14:textId="07FBC59B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Classes begin 8/26</w:t>
            </w:r>
          </w:p>
        </w:tc>
        <w:tc>
          <w:tcPr>
            <w:tcW w:w="4590" w:type="dxa"/>
          </w:tcPr>
          <w:p w14:paraId="31F4DCAE" w14:textId="0C7F9082" w:rsidR="00583FCC" w:rsidRPr="000914F5" w:rsidRDefault="00583FCC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Welcome to City Tech</w:t>
            </w:r>
            <w:r w:rsidR="009110F4" w:rsidRPr="000914F5">
              <w:rPr>
                <w:rFonts w:ascii="Garamond" w:hAnsi="Garamond"/>
                <w:sz w:val="24"/>
                <w:szCs w:val="24"/>
              </w:rPr>
              <w:t xml:space="preserve"> and English 1101Co</w:t>
            </w:r>
          </w:p>
          <w:p w14:paraId="71E9B6BB" w14:textId="77777777" w:rsidR="00583FCC" w:rsidRPr="000914F5" w:rsidRDefault="00583FCC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6360F5A4" w14:textId="5A83DBD6" w:rsidR="00583FCC" w:rsidRPr="000914F5" w:rsidRDefault="00EB052C" w:rsidP="009E383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OpenLab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registration, technology survey and schedule survey completion</w:t>
            </w:r>
          </w:p>
          <w:p w14:paraId="4A48D014" w14:textId="77777777" w:rsidR="00583FCC" w:rsidRPr="000914F5" w:rsidRDefault="00583FCC" w:rsidP="009E383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BD30798" w14:textId="4883694B" w:rsidR="009110F4" w:rsidRPr="000914F5" w:rsidRDefault="009110F4" w:rsidP="009E383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Register for </w:t>
            </w:r>
            <w:proofErr w:type="spellStart"/>
            <w:r w:rsidRPr="000914F5">
              <w:rPr>
                <w:rFonts w:ascii="Garamond" w:hAnsi="Garamond"/>
              </w:rPr>
              <w:t>OpenLab</w:t>
            </w:r>
            <w:proofErr w:type="spellEnd"/>
            <w:r w:rsidR="009E694F">
              <w:rPr>
                <w:rFonts w:ascii="Garamond" w:hAnsi="Garamond"/>
              </w:rPr>
              <w:t xml:space="preserve"> </w:t>
            </w:r>
            <w:r w:rsidRPr="000914F5">
              <w:rPr>
                <w:rFonts w:ascii="Garamond" w:hAnsi="Garamond"/>
              </w:rPr>
              <w:t>and request membership to our course site</w:t>
            </w:r>
          </w:p>
          <w:p w14:paraId="647D115E" w14:textId="348D5659" w:rsidR="00B15595" w:rsidRPr="000914F5" w:rsidRDefault="00B33E57" w:rsidP="009E383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Create free </w:t>
            </w:r>
            <w:hyperlink r:id="rId6" w:history="1">
              <w:r w:rsidRPr="00C97523">
                <w:rPr>
                  <w:rStyle w:val="Hyperlink"/>
                  <w:rFonts w:ascii="Garamond" w:hAnsi="Garamond"/>
                  <w:i/>
                  <w:iCs/>
                </w:rPr>
                <w:t>New York Times</w:t>
              </w:r>
              <w:r w:rsidRPr="00C97523">
                <w:rPr>
                  <w:rStyle w:val="Hyperlink"/>
                  <w:rFonts w:ascii="Garamond" w:hAnsi="Garamond"/>
                </w:rPr>
                <w:t xml:space="preserve"> account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14:paraId="02A64A16" w14:textId="43519BE3" w:rsidR="00583FCC" w:rsidRPr="000914F5" w:rsidRDefault="00111798" w:rsidP="009E383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Complete</w:t>
            </w:r>
            <w:r w:rsidR="00EB052C">
              <w:rPr>
                <w:rFonts w:ascii="Garamond" w:hAnsi="Garamond"/>
              </w:rPr>
              <w:t xml:space="preserve"> technology/access survey </w:t>
            </w:r>
          </w:p>
          <w:p w14:paraId="08C4B3F4" w14:textId="3F7522FF" w:rsidR="00583FCC" w:rsidRPr="000914F5" w:rsidRDefault="00583FCC" w:rsidP="009E383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Complete Doodle Scheduling Poll for </w:t>
            </w:r>
            <w:r w:rsidR="00111798">
              <w:rPr>
                <w:rFonts w:ascii="Garamond" w:hAnsi="Garamond"/>
              </w:rPr>
              <w:t>office hours</w:t>
            </w:r>
          </w:p>
          <w:p w14:paraId="57CFEFAF" w14:textId="61002C8D" w:rsidR="009110F4" w:rsidRPr="000914F5" w:rsidRDefault="009110F4" w:rsidP="009E383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View </w:t>
            </w:r>
            <w:r w:rsidR="0089524B" w:rsidRPr="000914F5">
              <w:rPr>
                <w:rFonts w:ascii="Garamond" w:hAnsi="Garamond"/>
              </w:rPr>
              <w:t>Professor’s</w:t>
            </w:r>
            <w:r w:rsidRPr="000914F5">
              <w:rPr>
                <w:rFonts w:ascii="Garamond" w:hAnsi="Garamond"/>
              </w:rPr>
              <w:t xml:space="preserve"> intro video</w:t>
            </w:r>
          </w:p>
          <w:p w14:paraId="5DBE587E" w14:textId="65BD627D" w:rsidR="00583FCC" w:rsidRPr="000914F5" w:rsidRDefault="00583FCC" w:rsidP="009E383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Post your</w:t>
            </w:r>
            <w:r w:rsidR="009110F4" w:rsidRPr="000914F5">
              <w:rPr>
                <w:rFonts w:ascii="Garamond" w:hAnsi="Garamond"/>
              </w:rPr>
              <w:t xml:space="preserve"> </w:t>
            </w:r>
            <w:r w:rsidR="00D24A4A" w:rsidRPr="000914F5">
              <w:rPr>
                <w:rFonts w:ascii="Garamond" w:hAnsi="Garamond"/>
              </w:rPr>
              <w:t xml:space="preserve">own </w:t>
            </w:r>
            <w:r w:rsidR="009110F4" w:rsidRPr="000914F5">
              <w:rPr>
                <w:rFonts w:ascii="Garamond" w:hAnsi="Garamond"/>
              </w:rPr>
              <w:t xml:space="preserve">introduction to the class on </w:t>
            </w:r>
            <w:proofErr w:type="spellStart"/>
            <w:r w:rsidR="009110F4" w:rsidRPr="000914F5">
              <w:rPr>
                <w:rFonts w:ascii="Garamond" w:hAnsi="Garamond"/>
              </w:rPr>
              <w:t>OpenLab</w:t>
            </w:r>
            <w:proofErr w:type="spellEnd"/>
            <w:r w:rsidR="009110F4" w:rsidRPr="000914F5">
              <w:rPr>
                <w:rFonts w:ascii="Garamond" w:hAnsi="Garamond"/>
              </w:rPr>
              <w:t xml:space="preserve"> </w:t>
            </w:r>
            <w:r w:rsidR="00D24A4A" w:rsidRPr="000914F5">
              <w:rPr>
                <w:rFonts w:ascii="Garamond" w:hAnsi="Garamond"/>
              </w:rPr>
              <w:t>(in video or writing)</w:t>
            </w:r>
          </w:p>
          <w:p w14:paraId="66637218" w14:textId="7E7194BA" w:rsidR="00583FCC" w:rsidRPr="000914F5" w:rsidRDefault="009110F4" w:rsidP="00DE6E5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Read your classmates’ introductions and respond to 2</w:t>
            </w:r>
          </w:p>
        </w:tc>
      </w:tr>
      <w:tr w:rsidR="00583FCC" w:rsidRPr="000914F5" w14:paraId="63DD73D9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3E780F63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2</w:t>
            </w:r>
          </w:p>
          <w:p w14:paraId="6E6A80D5" w14:textId="77777777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8/30</w:t>
            </w:r>
          </w:p>
          <w:p w14:paraId="7680AFF1" w14:textId="77777777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1A1A4F4" w14:textId="11B2BBC4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58D0274D" w14:textId="77777777" w:rsidR="009E694F" w:rsidRPr="00111798" w:rsidRDefault="009E694F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11798">
              <w:rPr>
                <w:rFonts w:ascii="Garamond" w:hAnsi="Garamond"/>
                <w:b/>
                <w:bCs/>
                <w:sz w:val="24"/>
                <w:szCs w:val="24"/>
              </w:rPr>
              <w:t xml:space="preserve">Unit 1: Education </w:t>
            </w:r>
          </w:p>
          <w:p w14:paraId="7C7FFB40" w14:textId="245B2CBD" w:rsidR="0085570C" w:rsidRPr="000914F5" w:rsidRDefault="000914F5" w:rsidP="009E38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  <w:r w:rsidR="0085570C" w:rsidRPr="000914F5">
              <w:rPr>
                <w:rFonts w:ascii="Garamond" w:hAnsi="Garamond"/>
                <w:sz w:val="24"/>
                <w:szCs w:val="24"/>
              </w:rPr>
              <w:t>ntroductions to one another, to our class, and to the college</w:t>
            </w:r>
          </w:p>
          <w:p w14:paraId="4FE9B20E" w14:textId="77777777" w:rsidR="0085570C" w:rsidRPr="000914F5" w:rsidRDefault="0085570C" w:rsidP="009E3837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1BC2C17F" w14:textId="28531693" w:rsidR="00740B78" w:rsidRPr="000914F5" w:rsidRDefault="00677F8E" w:rsidP="009E3837">
            <w:pPr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="00C50D30" w:rsidRPr="00C97523">
                <w:rPr>
                  <w:rStyle w:val="Hyperlink"/>
                  <w:rFonts w:ascii="Garamond" w:hAnsi="Garamond"/>
                  <w:i/>
                  <w:iCs/>
                  <w:sz w:val="24"/>
                  <w:szCs w:val="24"/>
                </w:rPr>
                <w:t>First-Year Companion</w:t>
              </w:r>
            </w:hyperlink>
            <w:r w:rsidR="00C50D30"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465E767" w14:textId="77777777" w:rsidR="005573C0" w:rsidRPr="000914F5" w:rsidRDefault="005573C0" w:rsidP="0085570C">
            <w:pPr>
              <w:rPr>
                <w:rFonts w:ascii="Garamond" w:hAnsi="Garamond"/>
                <w:sz w:val="24"/>
                <w:szCs w:val="24"/>
              </w:rPr>
            </w:pPr>
          </w:p>
          <w:p w14:paraId="49CC082A" w14:textId="2B0A8EE0" w:rsidR="005573C0" w:rsidRDefault="005573C0" w:rsidP="0085570C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Hellman, “</w:t>
            </w:r>
            <w:hyperlink r:id="rId8" w:history="1">
              <w:r w:rsidRPr="00C97523">
                <w:rPr>
                  <w:rStyle w:val="Hyperlink"/>
                  <w:rFonts w:ascii="Garamond" w:hAnsi="Garamond"/>
                  <w:sz w:val="24"/>
                  <w:szCs w:val="24"/>
                </w:rPr>
                <w:t>In Defense of the Classroom</w:t>
              </w:r>
            </w:hyperlink>
            <w:r w:rsidRPr="000914F5">
              <w:rPr>
                <w:rFonts w:ascii="Garamond" w:hAnsi="Garamond"/>
                <w:sz w:val="24"/>
                <w:szCs w:val="24"/>
              </w:rPr>
              <w:t>”</w:t>
            </w:r>
            <w:r w:rsidR="00105150">
              <w:rPr>
                <w:rFonts w:ascii="Garamond" w:hAnsi="Garamond"/>
                <w:sz w:val="24"/>
                <w:szCs w:val="24"/>
              </w:rPr>
              <w:t xml:space="preserve"> (2020)</w:t>
            </w:r>
          </w:p>
          <w:p w14:paraId="5488FF26" w14:textId="77777777" w:rsidR="00052C7E" w:rsidRDefault="00052C7E" w:rsidP="0085570C">
            <w:pPr>
              <w:rPr>
                <w:rFonts w:ascii="Garamond" w:hAnsi="Garamond"/>
                <w:sz w:val="24"/>
                <w:szCs w:val="24"/>
              </w:rPr>
            </w:pPr>
          </w:p>
          <w:p w14:paraId="7141F975" w14:textId="46CDF7C3" w:rsidR="00052C7E" w:rsidRPr="000914F5" w:rsidRDefault="00052C7E" w:rsidP="0085570C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Reading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0914F5">
              <w:rPr>
                <w:rFonts w:ascii="Garamond" w:hAnsi="Garamond"/>
                <w:sz w:val="24"/>
                <w:szCs w:val="24"/>
              </w:rPr>
              <w:t>trategies:  annotating</w:t>
            </w:r>
            <w:r w:rsidR="002C48BB">
              <w:rPr>
                <w:rFonts w:ascii="Garamond" w:hAnsi="Garamond"/>
                <w:sz w:val="24"/>
                <w:szCs w:val="24"/>
              </w:rPr>
              <w:t>; understanding main ideas; summarizing; responding</w:t>
            </w:r>
          </w:p>
        </w:tc>
        <w:tc>
          <w:tcPr>
            <w:tcW w:w="6030" w:type="dxa"/>
          </w:tcPr>
          <w:p w14:paraId="30DCB65F" w14:textId="77777777" w:rsidR="00D211A2" w:rsidRPr="000914F5" w:rsidRDefault="00D211A2" w:rsidP="009E383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Leaf through the </w:t>
            </w:r>
            <w:r w:rsidRPr="000914F5">
              <w:rPr>
                <w:rFonts w:ascii="Garamond" w:hAnsi="Garamond"/>
                <w:i/>
                <w:iCs/>
              </w:rPr>
              <w:t>First-Year Companion</w:t>
            </w:r>
          </w:p>
          <w:p w14:paraId="772B64EF" w14:textId="7D0E3902" w:rsidR="00583FCC" w:rsidRPr="000914F5" w:rsidRDefault="00D211A2" w:rsidP="009E383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On </w:t>
            </w:r>
            <w:proofErr w:type="spellStart"/>
            <w:r w:rsidRPr="000914F5">
              <w:rPr>
                <w:rFonts w:ascii="Garamond" w:hAnsi="Garamond"/>
              </w:rPr>
              <w:t>OpenLab</w:t>
            </w:r>
            <w:proofErr w:type="spellEnd"/>
            <w:r w:rsidRPr="000914F5">
              <w:rPr>
                <w:rFonts w:ascii="Garamond" w:hAnsi="Garamond"/>
              </w:rPr>
              <w:t xml:space="preserve">, </w:t>
            </w:r>
            <w:r w:rsidR="00105150">
              <w:rPr>
                <w:rFonts w:ascii="Garamond" w:hAnsi="Garamond"/>
              </w:rPr>
              <w:t>share</w:t>
            </w:r>
            <w:r w:rsidRPr="000914F5">
              <w:rPr>
                <w:rFonts w:ascii="Garamond" w:hAnsi="Garamond"/>
              </w:rPr>
              <w:t xml:space="preserve"> 1 thing that you found </w:t>
            </w:r>
            <w:r w:rsidR="00105150">
              <w:rPr>
                <w:rFonts w:ascii="Garamond" w:hAnsi="Garamond"/>
              </w:rPr>
              <w:t>useful</w:t>
            </w:r>
            <w:r w:rsidRPr="000914F5">
              <w:rPr>
                <w:rFonts w:ascii="Garamond" w:hAnsi="Garamond"/>
              </w:rPr>
              <w:t xml:space="preserve"> in the </w:t>
            </w:r>
            <w:r w:rsidRPr="000914F5">
              <w:rPr>
                <w:rFonts w:ascii="Garamond" w:hAnsi="Garamond"/>
                <w:i/>
                <w:iCs/>
              </w:rPr>
              <w:t>First-Year Companion</w:t>
            </w:r>
            <w:r w:rsidRPr="000914F5">
              <w:rPr>
                <w:rFonts w:ascii="Garamond" w:hAnsi="Garamond"/>
              </w:rPr>
              <w:t xml:space="preserve">, and </w:t>
            </w:r>
            <w:r w:rsidR="0085570C" w:rsidRPr="000914F5">
              <w:rPr>
                <w:rFonts w:ascii="Garamond" w:hAnsi="Garamond"/>
              </w:rPr>
              <w:t xml:space="preserve">explain </w:t>
            </w:r>
            <w:r w:rsidRPr="000914F5">
              <w:rPr>
                <w:rFonts w:ascii="Garamond" w:hAnsi="Garamond"/>
              </w:rPr>
              <w:t xml:space="preserve">why. </w:t>
            </w:r>
            <w:r w:rsidR="00105150">
              <w:rPr>
                <w:rFonts w:ascii="Garamond" w:hAnsi="Garamond"/>
              </w:rPr>
              <w:t>I</w:t>
            </w:r>
            <w:r w:rsidRPr="000914F5">
              <w:rPr>
                <w:rFonts w:ascii="Garamond" w:hAnsi="Garamond"/>
              </w:rPr>
              <w:t>nclude a</w:t>
            </w:r>
            <w:r w:rsidR="0085570C" w:rsidRPr="000914F5">
              <w:rPr>
                <w:rFonts w:ascii="Garamond" w:hAnsi="Garamond"/>
              </w:rPr>
              <w:t>ny</w:t>
            </w:r>
            <w:r w:rsidRPr="000914F5">
              <w:rPr>
                <w:rFonts w:ascii="Garamond" w:hAnsi="Garamond"/>
              </w:rPr>
              <w:t xml:space="preserve"> question</w:t>
            </w:r>
            <w:r w:rsidR="0085570C" w:rsidRPr="000914F5">
              <w:rPr>
                <w:rFonts w:ascii="Garamond" w:hAnsi="Garamond"/>
              </w:rPr>
              <w:t>s you have about City Tech or our class</w:t>
            </w:r>
            <w:r w:rsidRPr="000914F5">
              <w:rPr>
                <w:rFonts w:ascii="Garamond" w:hAnsi="Garamond"/>
              </w:rPr>
              <w:t xml:space="preserve">. </w:t>
            </w:r>
            <w:r w:rsidR="000914F5">
              <w:rPr>
                <w:rFonts w:ascii="Garamond" w:hAnsi="Garamond"/>
              </w:rPr>
              <w:t xml:space="preserve">Mention </w:t>
            </w:r>
            <w:r w:rsidRPr="000914F5">
              <w:rPr>
                <w:rFonts w:ascii="Garamond" w:hAnsi="Garamond"/>
              </w:rPr>
              <w:t xml:space="preserve">1 approach that you think will be important </w:t>
            </w:r>
            <w:r w:rsidR="000914F5">
              <w:rPr>
                <w:rFonts w:ascii="Garamond" w:hAnsi="Garamond"/>
              </w:rPr>
              <w:t>for</w:t>
            </w:r>
            <w:r w:rsidRPr="000914F5">
              <w:rPr>
                <w:rFonts w:ascii="Garamond" w:hAnsi="Garamond"/>
              </w:rPr>
              <w:t xml:space="preserve"> being a college student in general or an online student in particular. Read your classmates’ responses prior to posting, so you contribute a new point. </w:t>
            </w:r>
          </w:p>
          <w:p w14:paraId="0B0BEF06" w14:textId="3B2D056A" w:rsidR="00583FCC" w:rsidRPr="000914F5" w:rsidRDefault="00105150" w:rsidP="005573C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some of the main ideas in Prof.</w:t>
            </w:r>
            <w:r w:rsidR="005573C0" w:rsidRPr="000914F5">
              <w:rPr>
                <w:rFonts w:ascii="Garamond" w:hAnsi="Garamond"/>
              </w:rPr>
              <w:t xml:space="preserve"> Hellman’s article</w:t>
            </w:r>
            <w:r>
              <w:rPr>
                <w:rFonts w:ascii="Garamond" w:hAnsi="Garamond"/>
              </w:rPr>
              <w:t xml:space="preserve">? </w:t>
            </w:r>
            <w:r w:rsidR="005573C0" w:rsidRPr="000914F5">
              <w:rPr>
                <w:rFonts w:ascii="Garamond" w:hAnsi="Garamond"/>
              </w:rPr>
              <w:t>How do we build</w:t>
            </w:r>
            <w:r>
              <w:rPr>
                <w:rFonts w:ascii="Garamond" w:hAnsi="Garamond"/>
              </w:rPr>
              <w:t xml:space="preserve"> </w:t>
            </w:r>
            <w:r w:rsidR="005573C0" w:rsidRPr="000914F5">
              <w:rPr>
                <w:rFonts w:ascii="Garamond" w:hAnsi="Garamond"/>
              </w:rPr>
              <w:t>community as a</w:t>
            </w:r>
            <w:r>
              <w:rPr>
                <w:rFonts w:ascii="Garamond" w:hAnsi="Garamond"/>
              </w:rPr>
              <w:t>n online</w:t>
            </w:r>
            <w:r w:rsidR="005573C0" w:rsidRPr="000914F5">
              <w:rPr>
                <w:rFonts w:ascii="Garamond" w:hAnsi="Garamond"/>
              </w:rPr>
              <w:t xml:space="preserve"> class?</w:t>
            </w:r>
          </w:p>
        </w:tc>
      </w:tr>
      <w:tr w:rsidR="00583FCC" w:rsidRPr="000914F5" w14:paraId="64225F47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1CD25491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3</w:t>
            </w:r>
          </w:p>
          <w:p w14:paraId="1891347B" w14:textId="77777777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9/6</w:t>
            </w:r>
          </w:p>
          <w:p w14:paraId="44526C7A" w14:textId="77777777" w:rsidR="0085570C" w:rsidRPr="00CB7769" w:rsidRDefault="0085570C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1B22E4A" w14:textId="2B5D5052" w:rsidR="00563776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No Classes 9/7</w:t>
            </w:r>
          </w:p>
        </w:tc>
        <w:tc>
          <w:tcPr>
            <w:tcW w:w="4590" w:type="dxa"/>
          </w:tcPr>
          <w:p w14:paraId="47F5C447" w14:textId="4A3B049C" w:rsidR="0085570C" w:rsidRPr="000914F5" w:rsidRDefault="00A10D55" w:rsidP="005637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Mike </w:t>
            </w:r>
            <w:r w:rsidR="0085570C" w:rsidRPr="000914F5">
              <w:rPr>
                <w:rFonts w:ascii="Garamond" w:hAnsi="Garamond"/>
                <w:sz w:val="24"/>
                <w:szCs w:val="24"/>
              </w:rPr>
              <w:t>Bunn, “</w:t>
            </w:r>
            <w:hyperlink r:id="rId9" w:history="1">
              <w:r w:rsidR="0085570C" w:rsidRPr="00C97523">
                <w:rPr>
                  <w:rStyle w:val="Hyperlink"/>
                  <w:rFonts w:ascii="Garamond" w:hAnsi="Garamond"/>
                  <w:sz w:val="24"/>
                  <w:szCs w:val="24"/>
                </w:rPr>
                <w:t>How to Read Like a Writer</w:t>
              </w:r>
            </w:hyperlink>
            <w:r w:rsidR="0085570C" w:rsidRPr="000914F5">
              <w:rPr>
                <w:rFonts w:ascii="Garamond" w:hAnsi="Garamond"/>
                <w:sz w:val="24"/>
                <w:szCs w:val="24"/>
              </w:rPr>
              <w:t>”</w:t>
            </w:r>
            <w:r>
              <w:rPr>
                <w:rFonts w:ascii="Garamond" w:hAnsi="Garamond"/>
                <w:sz w:val="24"/>
                <w:szCs w:val="24"/>
              </w:rPr>
              <w:t xml:space="preserve"> (2011)</w:t>
            </w:r>
            <w:r w:rsidR="0085570C"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99750AA" w14:textId="77777777" w:rsidR="00583FCC" w:rsidRPr="000914F5" w:rsidRDefault="00583FCC" w:rsidP="0085570C">
            <w:pPr>
              <w:rPr>
                <w:rFonts w:ascii="Garamond" w:hAnsi="Garamond"/>
                <w:sz w:val="24"/>
                <w:szCs w:val="24"/>
              </w:rPr>
            </w:pPr>
          </w:p>
          <w:p w14:paraId="2FBF7C25" w14:textId="5E504441" w:rsidR="007622B7" w:rsidRPr="000914F5" w:rsidRDefault="00A10D55" w:rsidP="0085570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Toni </w:t>
            </w:r>
            <w:r w:rsidR="0085570C" w:rsidRPr="000914F5">
              <w:rPr>
                <w:rFonts w:ascii="Garamond" w:hAnsi="Garamond"/>
                <w:sz w:val="24"/>
                <w:szCs w:val="24"/>
              </w:rPr>
              <w:t>Morrison, “</w:t>
            </w:r>
            <w:hyperlink r:id="rId10" w:history="1">
              <w:r w:rsidR="0085570C" w:rsidRPr="00C97523">
                <w:rPr>
                  <w:rStyle w:val="Hyperlink"/>
                  <w:rFonts w:ascii="Garamond" w:hAnsi="Garamond"/>
                  <w:sz w:val="24"/>
                  <w:szCs w:val="24"/>
                </w:rPr>
                <w:t>The Reader as Artist</w:t>
              </w:r>
            </w:hyperlink>
            <w:r w:rsidR="0085570C" w:rsidRPr="000914F5">
              <w:rPr>
                <w:rFonts w:ascii="Garamond" w:hAnsi="Garamond"/>
                <w:sz w:val="24"/>
                <w:szCs w:val="24"/>
              </w:rPr>
              <w:t>”</w:t>
            </w:r>
            <w:r>
              <w:rPr>
                <w:rFonts w:ascii="Garamond" w:hAnsi="Garamond"/>
                <w:sz w:val="24"/>
                <w:szCs w:val="24"/>
              </w:rPr>
              <w:t xml:space="preserve"> (2006)</w:t>
            </w:r>
            <w:r w:rsidR="007622B7"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BCE0726" w14:textId="77777777" w:rsidR="007622B7" w:rsidRPr="000914F5" w:rsidRDefault="007622B7" w:rsidP="0085570C">
            <w:pPr>
              <w:rPr>
                <w:rFonts w:ascii="Garamond" w:hAnsi="Garamond"/>
                <w:sz w:val="24"/>
                <w:szCs w:val="24"/>
              </w:rPr>
            </w:pPr>
          </w:p>
          <w:p w14:paraId="6BA69A48" w14:textId="6795E83F" w:rsidR="0085570C" w:rsidRPr="000914F5" w:rsidRDefault="00433B66" w:rsidP="00433B66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Considering </w:t>
            </w: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ow 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eading and </w:t>
            </w: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riting </w:t>
            </w:r>
            <w:r>
              <w:rPr>
                <w:rFonts w:ascii="Garamond" w:hAnsi="Garamond"/>
                <w:sz w:val="24"/>
                <w:szCs w:val="24"/>
              </w:rPr>
              <w:t>w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ork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0914F5">
              <w:rPr>
                <w:rFonts w:ascii="Garamond" w:hAnsi="Garamond"/>
                <w:sz w:val="24"/>
                <w:szCs w:val="24"/>
              </w:rPr>
              <w:t>ogether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7622B7" w:rsidRPr="000914F5">
              <w:rPr>
                <w:rFonts w:ascii="Garamond" w:hAnsi="Garamond"/>
                <w:sz w:val="24"/>
                <w:szCs w:val="24"/>
              </w:rPr>
              <w:t xml:space="preserve">annotating; </w:t>
            </w:r>
            <w:r w:rsidR="00EB052C" w:rsidRPr="000914F5">
              <w:rPr>
                <w:rFonts w:ascii="Garamond" w:hAnsi="Garamond"/>
                <w:sz w:val="24"/>
                <w:szCs w:val="24"/>
              </w:rPr>
              <w:t xml:space="preserve">distinguishing main ideas from supporting examples and details; summarizing and responding </w:t>
            </w:r>
          </w:p>
        </w:tc>
        <w:tc>
          <w:tcPr>
            <w:tcW w:w="6030" w:type="dxa"/>
          </w:tcPr>
          <w:p w14:paraId="4F63AD0D" w14:textId="53157B19" w:rsidR="0085570C" w:rsidRPr="000914F5" w:rsidRDefault="0085570C" w:rsidP="0085570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lastRenderedPageBreak/>
              <w:t>Read Bunn, “How to Read Like a Writer” and Morrison, “The Reader as Artist”</w:t>
            </w:r>
          </w:p>
          <w:p w14:paraId="52305E4A" w14:textId="65A03200" w:rsidR="0085570C" w:rsidRPr="00433B66" w:rsidRDefault="0085570C" w:rsidP="00433B66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lastRenderedPageBreak/>
              <w:t>Annotate each article online</w:t>
            </w:r>
            <w:r w:rsidR="00E26B55">
              <w:rPr>
                <w:rFonts w:ascii="Garamond" w:hAnsi="Garamond"/>
              </w:rPr>
              <w:t>,</w:t>
            </w:r>
            <w:r w:rsidRPr="000914F5">
              <w:rPr>
                <w:rFonts w:ascii="Garamond" w:hAnsi="Garamond"/>
              </w:rPr>
              <w:t xml:space="preserve"> in a printed hard copy</w:t>
            </w:r>
            <w:r w:rsidR="00E26B55">
              <w:rPr>
                <w:rFonts w:ascii="Garamond" w:hAnsi="Garamond"/>
              </w:rPr>
              <w:t>, or in a notebook</w:t>
            </w:r>
            <w:r w:rsidRPr="000914F5">
              <w:rPr>
                <w:rFonts w:ascii="Garamond" w:hAnsi="Garamond"/>
              </w:rPr>
              <w:t xml:space="preserve">. </w:t>
            </w:r>
            <w:r w:rsidR="00433B66" w:rsidRPr="000914F5">
              <w:rPr>
                <w:rFonts w:ascii="Garamond" w:hAnsi="Garamond"/>
              </w:rPr>
              <w:t xml:space="preserve">Attach a photo or screenshot of </w:t>
            </w:r>
            <w:r w:rsidR="00E26B55">
              <w:rPr>
                <w:rFonts w:ascii="Garamond" w:hAnsi="Garamond"/>
              </w:rPr>
              <w:t>a favorite section of your notes</w:t>
            </w:r>
            <w:r w:rsidR="00433B66" w:rsidRPr="000914F5">
              <w:rPr>
                <w:rFonts w:ascii="Garamond" w:hAnsi="Garamond"/>
              </w:rPr>
              <w:t xml:space="preserve">. In your accompanying post, explain </w:t>
            </w:r>
            <w:r w:rsidR="00E26B55">
              <w:rPr>
                <w:rFonts w:ascii="Garamond" w:hAnsi="Garamond"/>
              </w:rPr>
              <w:t>what you found interesting</w:t>
            </w:r>
            <w:r w:rsidR="00433B66" w:rsidRPr="000914F5">
              <w:rPr>
                <w:rFonts w:ascii="Garamond" w:hAnsi="Garamond"/>
              </w:rPr>
              <w:t>.</w:t>
            </w:r>
          </w:p>
          <w:p w14:paraId="099A4A60" w14:textId="6F1AF6F1" w:rsidR="0085570C" w:rsidRPr="000914F5" w:rsidRDefault="0085570C" w:rsidP="0085570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On </w:t>
            </w:r>
            <w:proofErr w:type="spellStart"/>
            <w:r w:rsidRPr="000914F5">
              <w:rPr>
                <w:rFonts w:ascii="Garamond" w:hAnsi="Garamond"/>
              </w:rPr>
              <w:t>OpenLab</w:t>
            </w:r>
            <w:proofErr w:type="spellEnd"/>
            <w:r w:rsidRPr="000914F5">
              <w:rPr>
                <w:rFonts w:ascii="Garamond" w:hAnsi="Garamond"/>
              </w:rPr>
              <w:t>, post 3 important ideas from each article, in your own words</w:t>
            </w:r>
          </w:p>
          <w:p w14:paraId="7179AE58" w14:textId="39E05737" w:rsidR="00583FCC" w:rsidRPr="000914F5" w:rsidRDefault="0085570C" w:rsidP="00DE6E5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Also copy and paste a quote that you found most interesting, and explain why </w:t>
            </w:r>
          </w:p>
        </w:tc>
      </w:tr>
      <w:tr w:rsidR="00583FCC" w:rsidRPr="000914F5" w14:paraId="548456E0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4978BE3F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Week 4</w:t>
            </w:r>
          </w:p>
          <w:p w14:paraId="409DE9F9" w14:textId="77777777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9/13</w:t>
            </w:r>
          </w:p>
          <w:p w14:paraId="157D5492" w14:textId="77777777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5AE03A2" w14:textId="73F9EAC7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No Classes 9/18</w:t>
            </w:r>
          </w:p>
        </w:tc>
        <w:tc>
          <w:tcPr>
            <w:tcW w:w="4590" w:type="dxa"/>
          </w:tcPr>
          <w:p w14:paraId="451A8C9C" w14:textId="3622A582" w:rsidR="00FC26B2" w:rsidRDefault="00FC26B2" w:rsidP="00FC26B2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José Olivarez, “</w:t>
            </w:r>
            <w:hyperlink r:id="rId11" w:history="1">
              <w:r w:rsidRPr="00C97523">
                <w:rPr>
                  <w:rStyle w:val="Hyperlink"/>
                  <w:rFonts w:ascii="Garamond" w:hAnsi="Garamond"/>
                  <w:sz w:val="24"/>
                  <w:szCs w:val="24"/>
                </w:rPr>
                <w:t>Maybe I Could Save Myself by Writing</w:t>
              </w:r>
            </w:hyperlink>
            <w:r w:rsidRPr="000914F5">
              <w:rPr>
                <w:rFonts w:ascii="Garamond" w:hAnsi="Garamond"/>
                <w:sz w:val="24"/>
                <w:szCs w:val="24"/>
              </w:rPr>
              <w:t xml:space="preserve">” </w:t>
            </w:r>
            <w:r w:rsidR="00EB052C">
              <w:rPr>
                <w:rFonts w:ascii="Garamond" w:hAnsi="Garamond"/>
                <w:sz w:val="24"/>
                <w:szCs w:val="24"/>
              </w:rPr>
              <w:t>and “</w:t>
            </w:r>
            <w:hyperlink r:id="rId12" w:history="1">
              <w:r w:rsidR="00EB052C" w:rsidRPr="00C97523">
                <w:rPr>
                  <w:rStyle w:val="Hyperlink"/>
                  <w:rFonts w:ascii="Garamond" w:hAnsi="Garamond"/>
                  <w:sz w:val="24"/>
                  <w:szCs w:val="24"/>
                </w:rPr>
                <w:t>Mexican American Disambiguation</w:t>
              </w:r>
            </w:hyperlink>
            <w:r w:rsidR="00EB052C">
              <w:rPr>
                <w:rFonts w:ascii="Garamond" w:hAnsi="Garamond"/>
                <w:sz w:val="24"/>
                <w:szCs w:val="24"/>
              </w:rPr>
              <w:t xml:space="preserve">” </w:t>
            </w:r>
            <w:r w:rsidRPr="000914F5">
              <w:rPr>
                <w:rFonts w:ascii="Garamond" w:hAnsi="Garamond"/>
                <w:sz w:val="24"/>
                <w:szCs w:val="24"/>
              </w:rPr>
              <w:t>(2018)</w:t>
            </w:r>
          </w:p>
          <w:p w14:paraId="6E45CBB7" w14:textId="06A514E9" w:rsidR="00111798" w:rsidRDefault="00111798" w:rsidP="00FC26B2">
            <w:pPr>
              <w:rPr>
                <w:rFonts w:ascii="Garamond" w:hAnsi="Garamond"/>
                <w:sz w:val="24"/>
                <w:szCs w:val="24"/>
              </w:rPr>
            </w:pPr>
          </w:p>
          <w:p w14:paraId="4BE93D25" w14:textId="0B2DC8E6" w:rsidR="00111798" w:rsidRDefault="00111798" w:rsidP="00FC26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Stephon Hobson, “</w:t>
            </w:r>
            <w:hyperlink r:id="rId13" w:history="1"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>The Caged Bird Prevails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</w:p>
          <w:p w14:paraId="061FD1A4" w14:textId="69FE9DAC" w:rsidR="00111798" w:rsidRDefault="00111798" w:rsidP="00FC26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(2019)</w:t>
            </w:r>
            <w:r w:rsidR="007B6268">
              <w:rPr>
                <w:rFonts w:ascii="Garamond" w:hAnsi="Garamond"/>
                <w:sz w:val="24"/>
                <w:szCs w:val="24"/>
              </w:rPr>
              <w:t xml:space="preserve"> page 39 in </w:t>
            </w:r>
            <w:r w:rsidR="007B6268" w:rsidRPr="007B6268">
              <w:rPr>
                <w:rFonts w:ascii="Garamond" w:hAnsi="Garamond"/>
                <w:i/>
                <w:iCs/>
                <w:sz w:val="24"/>
                <w:szCs w:val="24"/>
              </w:rPr>
              <w:t>City Tech Writer</w:t>
            </w:r>
            <w:r w:rsidR="007B6268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79D47E80" w14:textId="6805E21E" w:rsidR="00111798" w:rsidRDefault="00111798" w:rsidP="00FC26B2">
            <w:pPr>
              <w:rPr>
                <w:rFonts w:ascii="Garamond" w:hAnsi="Garamond"/>
                <w:sz w:val="24"/>
                <w:szCs w:val="24"/>
              </w:rPr>
            </w:pPr>
          </w:p>
          <w:p w14:paraId="654274CC" w14:textId="77777777" w:rsidR="00563776" w:rsidRPr="000914F5" w:rsidRDefault="00563776" w:rsidP="0085570C">
            <w:pPr>
              <w:rPr>
                <w:rFonts w:ascii="Garamond" w:hAnsi="Garamond"/>
                <w:sz w:val="24"/>
                <w:szCs w:val="24"/>
              </w:rPr>
            </w:pPr>
          </w:p>
          <w:p w14:paraId="4FCE135A" w14:textId="63C986A3" w:rsidR="00583FCC" w:rsidRPr="000914F5" w:rsidRDefault="0085570C" w:rsidP="007622B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Reading strategies: annotating (continued)</w:t>
            </w:r>
            <w:r w:rsidR="00EB052C">
              <w:rPr>
                <w:rFonts w:ascii="Garamond" w:hAnsi="Garamond"/>
                <w:sz w:val="24"/>
                <w:szCs w:val="24"/>
              </w:rPr>
              <w:t xml:space="preserve">; summarizing and responding; </w:t>
            </w:r>
            <w:r w:rsidR="00EB052C" w:rsidRPr="000914F5">
              <w:rPr>
                <w:rFonts w:ascii="Garamond" w:hAnsi="Garamond"/>
                <w:sz w:val="24"/>
                <w:szCs w:val="24"/>
              </w:rPr>
              <w:t>identifying structural elements of writing and different genres</w:t>
            </w:r>
          </w:p>
        </w:tc>
        <w:tc>
          <w:tcPr>
            <w:tcW w:w="6030" w:type="dxa"/>
          </w:tcPr>
          <w:p w14:paraId="61B50BBB" w14:textId="69DC4778" w:rsidR="005B3F2E" w:rsidRDefault="005B3F2E" w:rsidP="00161906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161906" w:rsidRPr="000914F5">
              <w:rPr>
                <w:rFonts w:ascii="Garamond" w:hAnsi="Garamond"/>
              </w:rPr>
              <w:t xml:space="preserve">ead </w:t>
            </w:r>
            <w:r w:rsidR="00111798">
              <w:rPr>
                <w:rFonts w:ascii="Garamond" w:hAnsi="Garamond"/>
              </w:rPr>
              <w:t>Olivarez</w:t>
            </w:r>
            <w:r w:rsidR="00B33E57">
              <w:rPr>
                <w:rFonts w:ascii="Garamond" w:hAnsi="Garamond"/>
              </w:rPr>
              <w:t xml:space="preserve"> </w:t>
            </w:r>
            <w:r w:rsidR="00111798">
              <w:rPr>
                <w:rFonts w:ascii="Garamond" w:hAnsi="Garamond"/>
              </w:rPr>
              <w:t xml:space="preserve">and Hobson texts </w:t>
            </w:r>
          </w:p>
          <w:p w14:paraId="15DF3C50" w14:textId="3D379DD6" w:rsidR="00E26B55" w:rsidRDefault="00E26B55" w:rsidP="00E26B55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Annotate each </w:t>
            </w:r>
            <w:r w:rsidR="00036021">
              <w:rPr>
                <w:rFonts w:ascii="Garamond" w:hAnsi="Garamond"/>
              </w:rPr>
              <w:t>text</w:t>
            </w:r>
            <w:r w:rsidRPr="000914F5">
              <w:rPr>
                <w:rFonts w:ascii="Garamond" w:hAnsi="Garamond"/>
              </w:rPr>
              <w:t xml:space="preserve"> online</w:t>
            </w:r>
            <w:r>
              <w:rPr>
                <w:rFonts w:ascii="Garamond" w:hAnsi="Garamond"/>
              </w:rPr>
              <w:t>,</w:t>
            </w:r>
            <w:r w:rsidRPr="000914F5">
              <w:rPr>
                <w:rFonts w:ascii="Garamond" w:hAnsi="Garamond"/>
              </w:rPr>
              <w:t xml:space="preserve"> in a printed hard copy</w:t>
            </w:r>
            <w:r>
              <w:rPr>
                <w:rFonts w:ascii="Garamond" w:hAnsi="Garamond"/>
              </w:rPr>
              <w:t>, or in a notebook</w:t>
            </w:r>
            <w:r w:rsidRPr="000914F5">
              <w:rPr>
                <w:rFonts w:ascii="Garamond" w:hAnsi="Garamond"/>
              </w:rPr>
              <w:t xml:space="preserve">. Attach a photo or screenshot of </w:t>
            </w:r>
            <w:r>
              <w:rPr>
                <w:rFonts w:ascii="Garamond" w:hAnsi="Garamond"/>
              </w:rPr>
              <w:t>a favorite section of your notes</w:t>
            </w:r>
            <w:r w:rsidRPr="000914F5">
              <w:rPr>
                <w:rFonts w:ascii="Garamond" w:hAnsi="Garamond"/>
              </w:rPr>
              <w:t xml:space="preserve">. In your accompanying post, explain </w:t>
            </w:r>
            <w:r>
              <w:rPr>
                <w:rFonts w:ascii="Garamond" w:hAnsi="Garamond"/>
              </w:rPr>
              <w:t>what you found interesting</w:t>
            </w:r>
            <w:r w:rsidR="00036021">
              <w:rPr>
                <w:rFonts w:ascii="Garamond" w:hAnsi="Garamond"/>
              </w:rPr>
              <w:t xml:space="preserve"> about this section or quote.</w:t>
            </w:r>
          </w:p>
          <w:p w14:paraId="4B067F8C" w14:textId="77777777" w:rsidR="00B33E57" w:rsidRDefault="00161906" w:rsidP="00B33E5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On </w:t>
            </w:r>
            <w:proofErr w:type="spellStart"/>
            <w:r w:rsidRPr="000914F5">
              <w:rPr>
                <w:rFonts w:ascii="Garamond" w:hAnsi="Garamond"/>
              </w:rPr>
              <w:t>OpenLab</w:t>
            </w:r>
            <w:proofErr w:type="spellEnd"/>
            <w:r w:rsidR="00397C98" w:rsidRPr="000914F5">
              <w:rPr>
                <w:rFonts w:ascii="Garamond" w:hAnsi="Garamond"/>
              </w:rPr>
              <w:t xml:space="preserve">, consider what the </w:t>
            </w:r>
            <w:r w:rsidR="00B33E57">
              <w:rPr>
                <w:rFonts w:ascii="Garamond" w:hAnsi="Garamond"/>
              </w:rPr>
              <w:t>2</w:t>
            </w:r>
            <w:r w:rsidR="00397C98" w:rsidRPr="000914F5">
              <w:rPr>
                <w:rFonts w:ascii="Garamond" w:hAnsi="Garamond"/>
              </w:rPr>
              <w:t xml:space="preserve"> texts have in common with each other. What are some important ideas</w:t>
            </w:r>
            <w:r w:rsidR="006B12B9">
              <w:rPr>
                <w:rFonts w:ascii="Garamond" w:hAnsi="Garamond"/>
              </w:rPr>
              <w:t xml:space="preserve"> from each text, and what</w:t>
            </w:r>
            <w:r w:rsidR="00397C98" w:rsidRPr="000914F5">
              <w:rPr>
                <w:rFonts w:ascii="Garamond" w:hAnsi="Garamond"/>
              </w:rPr>
              <w:t xml:space="preserve"> do you think about </w:t>
            </w:r>
            <w:r w:rsidR="006B12B9">
              <w:rPr>
                <w:rFonts w:ascii="Garamond" w:hAnsi="Garamond"/>
              </w:rPr>
              <w:t>them? How</w:t>
            </w:r>
            <w:r w:rsidR="00397C98" w:rsidRPr="000914F5">
              <w:rPr>
                <w:rFonts w:ascii="Garamond" w:hAnsi="Garamond"/>
              </w:rPr>
              <w:t xml:space="preserve"> does each author </w:t>
            </w:r>
            <w:r w:rsidR="00052C7E">
              <w:rPr>
                <w:rFonts w:ascii="Garamond" w:hAnsi="Garamond"/>
              </w:rPr>
              <w:t xml:space="preserve">illustrate </w:t>
            </w:r>
            <w:r w:rsidR="00397C98" w:rsidRPr="000914F5">
              <w:rPr>
                <w:rFonts w:ascii="Garamond" w:hAnsi="Garamond"/>
              </w:rPr>
              <w:t>their main points?</w:t>
            </w:r>
            <w:r w:rsidR="00036021">
              <w:rPr>
                <w:rFonts w:ascii="Garamond" w:hAnsi="Garamond"/>
              </w:rPr>
              <w:t xml:space="preserve"> </w:t>
            </w:r>
          </w:p>
          <w:p w14:paraId="2FC931B2" w14:textId="03D40E67" w:rsidR="00FC26B2" w:rsidRPr="00B33E57" w:rsidRDefault="00B33E57" w:rsidP="00B33E5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Watch </w:t>
            </w:r>
            <w:hyperlink r:id="rId14" w:history="1">
              <w:r w:rsidRPr="00677F8E">
                <w:rPr>
                  <w:rStyle w:val="Hyperlink"/>
                  <w:rFonts w:ascii="Garamond" w:hAnsi="Garamond"/>
                </w:rPr>
                <w:t>2019 LAF student video</w:t>
              </w:r>
            </w:hyperlink>
            <w:r>
              <w:rPr>
                <w:rFonts w:ascii="Garamond" w:hAnsi="Garamond"/>
              </w:rPr>
              <w:t xml:space="preserve"> on Olivarez. Share any response you have to the student comments. Can you relate to something a fellow City Tech student articulated?</w:t>
            </w:r>
            <w:r w:rsidRPr="000914F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583FCC" w:rsidRPr="000914F5" w14:paraId="50E0FD5C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345586A5" w14:textId="4385295A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5</w:t>
            </w:r>
          </w:p>
          <w:p w14:paraId="669033BD" w14:textId="40518A2C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9/20</w:t>
            </w:r>
          </w:p>
          <w:p w14:paraId="7405A7B6" w14:textId="3C982879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72E40E51" w14:textId="46B7C96B" w:rsidR="00AF7009" w:rsidRDefault="00AF7009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Unit 1 Project discussion and brainstorming</w:t>
            </w:r>
          </w:p>
          <w:p w14:paraId="13B6E3D1" w14:textId="77777777" w:rsidR="00B33E57" w:rsidRPr="000914F5" w:rsidRDefault="00B33E57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5B9DB96C" w14:textId="1DC8690A" w:rsidR="00563776" w:rsidRDefault="00C97523" w:rsidP="00C975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Olivarez and Hobson continued </w:t>
            </w:r>
          </w:p>
          <w:p w14:paraId="141E8BA4" w14:textId="77777777" w:rsidR="00B33E57" w:rsidRPr="000914F5" w:rsidRDefault="00B33E57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17FFF73E" w14:textId="2D682777" w:rsidR="00AF7009" w:rsidRPr="000914F5" w:rsidRDefault="007622B7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Discussion of writing process and components of a narrative essay</w:t>
            </w:r>
          </w:p>
        </w:tc>
        <w:tc>
          <w:tcPr>
            <w:tcW w:w="6030" w:type="dxa"/>
          </w:tcPr>
          <w:p w14:paraId="51BCBE65" w14:textId="1DDC1656" w:rsidR="00583FCC" w:rsidRPr="000914F5" w:rsidRDefault="00AF7009" w:rsidP="00B33E5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On OL, post 1 paragraph about your experience with education (inside or outside of a school setting). Use this paragraph to generate an outline for your Unit 1 Education &amp; Identity narrative</w:t>
            </w:r>
            <w:r w:rsidR="009F4E0F">
              <w:rPr>
                <w:rFonts w:ascii="Garamond" w:hAnsi="Garamond"/>
              </w:rPr>
              <w:t xml:space="preserve"> (see Unit 1 Assignment)</w:t>
            </w:r>
          </w:p>
        </w:tc>
      </w:tr>
      <w:tr w:rsidR="00583FCC" w:rsidRPr="000914F5" w14:paraId="3BB20B45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7A07188F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6</w:t>
            </w:r>
          </w:p>
          <w:p w14:paraId="7C283A0E" w14:textId="77777777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9/27</w:t>
            </w:r>
          </w:p>
          <w:p w14:paraId="20F6B01D" w14:textId="77777777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2649600" w14:textId="7293970E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No Classes 9/28; Tues. 9/29 =Mon</w:t>
            </w:r>
            <w:r w:rsidR="00BC31C1" w:rsidRPr="00CB7769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 xml:space="preserve"> schedule</w:t>
            </w:r>
          </w:p>
        </w:tc>
        <w:tc>
          <w:tcPr>
            <w:tcW w:w="4590" w:type="dxa"/>
          </w:tcPr>
          <w:p w14:paraId="672D34D1" w14:textId="1573259D" w:rsidR="007622B7" w:rsidRDefault="007622B7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089B" w:rsidRPr="000914F5">
              <w:rPr>
                <w:rFonts w:ascii="Garamond" w:hAnsi="Garamond"/>
                <w:sz w:val="24"/>
                <w:szCs w:val="24"/>
              </w:rPr>
              <w:t>Unit 1 Outline due (post to OL)</w:t>
            </w:r>
          </w:p>
          <w:p w14:paraId="7D76A97C" w14:textId="4C50F5C1" w:rsidR="00A12DE3" w:rsidRDefault="00A12DE3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2C72582F" w14:textId="66DD6716" w:rsidR="00C97523" w:rsidRDefault="00C97523" w:rsidP="00C975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Mike Rose, “</w:t>
            </w:r>
            <w:hyperlink r:id="rId15" w:history="1"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I Just </w:t>
              </w:r>
              <w:proofErr w:type="spellStart"/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>Wanna</w:t>
              </w:r>
              <w:proofErr w:type="spellEnd"/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 Be Average</w:t>
              </w:r>
            </w:hyperlink>
            <w:r w:rsidR="007B6268">
              <w:rPr>
                <w:rFonts w:ascii="Garamond" w:hAnsi="Garamond"/>
                <w:sz w:val="24"/>
                <w:szCs w:val="24"/>
              </w:rPr>
              <w:t>”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 (19</w:t>
            </w:r>
            <w:r>
              <w:rPr>
                <w:rFonts w:ascii="Garamond" w:hAnsi="Garamond"/>
                <w:sz w:val="24"/>
                <w:szCs w:val="24"/>
              </w:rPr>
              <w:t>89</w:t>
            </w:r>
            <w:r w:rsidRPr="000914F5">
              <w:rPr>
                <w:rFonts w:ascii="Garamond" w:hAnsi="Garamond"/>
                <w:sz w:val="24"/>
                <w:szCs w:val="24"/>
              </w:rPr>
              <w:t>)</w:t>
            </w:r>
          </w:p>
          <w:p w14:paraId="39ADDBB7" w14:textId="77777777" w:rsidR="00C97523" w:rsidRPr="000914F5" w:rsidRDefault="00C97523" w:rsidP="00C97523">
            <w:pPr>
              <w:rPr>
                <w:rFonts w:ascii="Garamond" w:hAnsi="Garamond"/>
                <w:sz w:val="24"/>
                <w:szCs w:val="24"/>
              </w:rPr>
            </w:pPr>
          </w:p>
          <w:p w14:paraId="5DD2D0BF" w14:textId="5D715808" w:rsidR="00C97523" w:rsidRDefault="00C97523" w:rsidP="00C9752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Jamila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Lyiscott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“</w:t>
            </w:r>
            <w:hyperlink r:id="rId16" w:history="1"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>Broken English/ I’m Articulate</w:t>
              </w:r>
            </w:hyperlink>
            <w:r>
              <w:rPr>
                <w:rFonts w:ascii="Garamond" w:hAnsi="Garamond"/>
                <w:sz w:val="24"/>
                <w:szCs w:val="24"/>
              </w:rPr>
              <w:t>” video</w:t>
            </w:r>
          </w:p>
          <w:p w14:paraId="3B75EA74" w14:textId="77777777" w:rsidR="00C4335C" w:rsidRPr="000914F5" w:rsidRDefault="00C4335C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47DB6733" w14:textId="4BE4C0B8" w:rsidR="00C4335C" w:rsidRPr="000914F5" w:rsidRDefault="00C4335C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Discussion of quote integration and quote sandwich; assignment formatting; titles</w:t>
            </w:r>
          </w:p>
        </w:tc>
        <w:tc>
          <w:tcPr>
            <w:tcW w:w="6030" w:type="dxa"/>
          </w:tcPr>
          <w:p w14:paraId="551B3134" w14:textId="77777777" w:rsidR="007622B7" w:rsidRDefault="000E089B" w:rsidP="00C9752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Use your outline to generate a rough draft of Unit 1 Project</w:t>
            </w:r>
          </w:p>
          <w:p w14:paraId="0456A6B3" w14:textId="77777777" w:rsidR="00EB052C" w:rsidRDefault="00EB052C" w:rsidP="00C9752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Schedule Week 7 writing conference with professor and with tutor (Margo)</w:t>
            </w:r>
          </w:p>
          <w:p w14:paraId="6EAE4176" w14:textId="77777777" w:rsidR="00C97523" w:rsidRDefault="00C97523" w:rsidP="00C9752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33E57">
              <w:rPr>
                <w:rFonts w:ascii="Garamond" w:hAnsi="Garamond"/>
              </w:rPr>
              <w:t xml:space="preserve">Read Rose text and watch </w:t>
            </w:r>
            <w:proofErr w:type="spellStart"/>
            <w:r w:rsidRPr="00B33E57">
              <w:rPr>
                <w:rFonts w:ascii="Garamond" w:hAnsi="Garamond"/>
              </w:rPr>
              <w:t>Lyiscott</w:t>
            </w:r>
            <w:proofErr w:type="spellEnd"/>
            <w:r w:rsidRPr="00B33E57">
              <w:rPr>
                <w:rFonts w:ascii="Garamond" w:hAnsi="Garamond"/>
              </w:rPr>
              <w:t xml:space="preserve"> video</w:t>
            </w:r>
          </w:p>
          <w:p w14:paraId="2E1240C2" w14:textId="77777777" w:rsidR="00C97523" w:rsidRDefault="00C97523" w:rsidP="00C9752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Annotate each </w:t>
            </w:r>
            <w:r>
              <w:rPr>
                <w:rFonts w:ascii="Garamond" w:hAnsi="Garamond"/>
              </w:rPr>
              <w:t>text</w:t>
            </w:r>
            <w:r w:rsidRPr="000914F5">
              <w:rPr>
                <w:rFonts w:ascii="Garamond" w:hAnsi="Garamond"/>
              </w:rPr>
              <w:t xml:space="preserve"> online</w:t>
            </w:r>
            <w:r>
              <w:rPr>
                <w:rFonts w:ascii="Garamond" w:hAnsi="Garamond"/>
              </w:rPr>
              <w:t>,</w:t>
            </w:r>
            <w:r w:rsidRPr="000914F5">
              <w:rPr>
                <w:rFonts w:ascii="Garamond" w:hAnsi="Garamond"/>
              </w:rPr>
              <w:t xml:space="preserve"> in a printed hard copy</w:t>
            </w:r>
            <w:r>
              <w:rPr>
                <w:rFonts w:ascii="Garamond" w:hAnsi="Garamond"/>
              </w:rPr>
              <w:t>, or in a notebook</w:t>
            </w:r>
            <w:r w:rsidRPr="000914F5">
              <w:rPr>
                <w:rFonts w:ascii="Garamond" w:hAnsi="Garamond"/>
              </w:rPr>
              <w:t xml:space="preserve">. Attach a photo or screenshot of </w:t>
            </w:r>
            <w:r>
              <w:rPr>
                <w:rFonts w:ascii="Garamond" w:hAnsi="Garamond"/>
              </w:rPr>
              <w:t>a favorite section of your notes</w:t>
            </w:r>
            <w:r w:rsidRPr="000914F5">
              <w:rPr>
                <w:rFonts w:ascii="Garamond" w:hAnsi="Garamond"/>
              </w:rPr>
              <w:t xml:space="preserve">. In your accompanying post, explain </w:t>
            </w:r>
            <w:r>
              <w:rPr>
                <w:rFonts w:ascii="Garamond" w:hAnsi="Garamond"/>
              </w:rPr>
              <w:t>what you found interesting about this section or quote.</w:t>
            </w:r>
          </w:p>
          <w:p w14:paraId="4712EA44" w14:textId="65AE0E59" w:rsidR="00C97523" w:rsidRPr="00C97523" w:rsidRDefault="00C97523" w:rsidP="00C9752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 xml:space="preserve">On </w:t>
            </w:r>
            <w:proofErr w:type="spellStart"/>
            <w:r w:rsidRPr="000914F5">
              <w:rPr>
                <w:rFonts w:ascii="Garamond" w:hAnsi="Garamond"/>
              </w:rPr>
              <w:t>OpenLab</w:t>
            </w:r>
            <w:proofErr w:type="spellEnd"/>
            <w:r w:rsidRPr="000914F5">
              <w:rPr>
                <w:rFonts w:ascii="Garamond" w:hAnsi="Garamond"/>
              </w:rPr>
              <w:t xml:space="preserve">, consider what the </w:t>
            </w:r>
            <w:r>
              <w:rPr>
                <w:rFonts w:ascii="Garamond" w:hAnsi="Garamond"/>
              </w:rPr>
              <w:t>2</w:t>
            </w:r>
            <w:r w:rsidRPr="000914F5">
              <w:rPr>
                <w:rFonts w:ascii="Garamond" w:hAnsi="Garamond"/>
              </w:rPr>
              <w:t xml:space="preserve"> texts have in common with each other. What are some important ideas</w:t>
            </w:r>
            <w:r>
              <w:rPr>
                <w:rFonts w:ascii="Garamond" w:hAnsi="Garamond"/>
              </w:rPr>
              <w:t xml:space="preserve"> from each text, and what</w:t>
            </w:r>
            <w:r w:rsidRPr="000914F5">
              <w:rPr>
                <w:rFonts w:ascii="Garamond" w:hAnsi="Garamond"/>
              </w:rPr>
              <w:t xml:space="preserve"> do you think about </w:t>
            </w:r>
            <w:r>
              <w:rPr>
                <w:rFonts w:ascii="Garamond" w:hAnsi="Garamond"/>
              </w:rPr>
              <w:t>them? How</w:t>
            </w:r>
            <w:r w:rsidRPr="000914F5">
              <w:rPr>
                <w:rFonts w:ascii="Garamond" w:hAnsi="Garamond"/>
              </w:rPr>
              <w:t xml:space="preserve"> does each author </w:t>
            </w:r>
            <w:r>
              <w:rPr>
                <w:rFonts w:ascii="Garamond" w:hAnsi="Garamond"/>
              </w:rPr>
              <w:t xml:space="preserve">illustrate </w:t>
            </w:r>
            <w:r w:rsidRPr="000914F5">
              <w:rPr>
                <w:rFonts w:ascii="Garamond" w:hAnsi="Garamond"/>
              </w:rPr>
              <w:t>their main points?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583FCC" w:rsidRPr="000914F5" w14:paraId="6DEE2BE7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7A7D2C89" w14:textId="328B6A0C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7</w:t>
            </w:r>
          </w:p>
          <w:p w14:paraId="297021AE" w14:textId="3C48743C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10/4</w:t>
            </w:r>
          </w:p>
          <w:p w14:paraId="3867245E" w14:textId="6B74CA2E" w:rsidR="009110F4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5138BD63" w14:textId="65905C28" w:rsidR="007622B7" w:rsidRPr="000914F5" w:rsidRDefault="007622B7" w:rsidP="007622B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lastRenderedPageBreak/>
              <w:t>Unit 1 Rough Draft due via email</w:t>
            </w:r>
          </w:p>
          <w:p w14:paraId="08C65AAE" w14:textId="77777777" w:rsidR="007622B7" w:rsidRPr="000914F5" w:rsidRDefault="007622B7" w:rsidP="007622B7">
            <w:pPr>
              <w:rPr>
                <w:rFonts w:ascii="Garamond" w:hAnsi="Garamond"/>
                <w:sz w:val="24"/>
                <w:szCs w:val="24"/>
              </w:rPr>
            </w:pPr>
          </w:p>
          <w:p w14:paraId="67EAFCDE" w14:textId="3C918546" w:rsidR="00583FCC" w:rsidRPr="000914F5" w:rsidRDefault="007622B7" w:rsidP="007622B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lastRenderedPageBreak/>
              <w:t>Discussion of revising and proofreading. How can a piece of writing be improved? What does it mean to revise? Revision components: argument, structure, development, grammar, word choice, sentence structure. What does it mean to proofread?</w:t>
            </w:r>
          </w:p>
        </w:tc>
        <w:tc>
          <w:tcPr>
            <w:tcW w:w="6030" w:type="dxa"/>
          </w:tcPr>
          <w:p w14:paraId="0DF7049A" w14:textId="77777777" w:rsidR="007622B7" w:rsidRPr="000914F5" w:rsidRDefault="007622B7" w:rsidP="007622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lastRenderedPageBreak/>
              <w:t>Share draft with peer reviewer</w:t>
            </w:r>
          </w:p>
          <w:p w14:paraId="3DDA571F" w14:textId="50CADA72" w:rsidR="00583FCC" w:rsidRPr="000914F5" w:rsidRDefault="00EB052C" w:rsidP="007622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Use feedback to r</w:t>
            </w:r>
            <w:r w:rsidR="007622B7" w:rsidRPr="000914F5">
              <w:rPr>
                <w:rFonts w:ascii="Garamond" w:hAnsi="Garamond"/>
              </w:rPr>
              <w:t>evise draft and prepare final version</w:t>
            </w:r>
            <w:r w:rsidR="00BA1C43" w:rsidRPr="000914F5">
              <w:rPr>
                <w:rFonts w:ascii="Garamond" w:hAnsi="Garamond"/>
              </w:rPr>
              <w:t xml:space="preserve"> with cover page </w:t>
            </w:r>
            <w:r w:rsidR="00FC5A03" w:rsidRPr="000914F5">
              <w:rPr>
                <w:rFonts w:ascii="Garamond" w:hAnsi="Garamond"/>
              </w:rPr>
              <w:t>r</w:t>
            </w:r>
            <w:r w:rsidR="00BA1C43" w:rsidRPr="000914F5">
              <w:rPr>
                <w:rFonts w:ascii="Garamond" w:hAnsi="Garamond"/>
              </w:rPr>
              <w:t>eflection</w:t>
            </w:r>
          </w:p>
          <w:p w14:paraId="35B2A053" w14:textId="77777777" w:rsidR="00583FCC" w:rsidRPr="000914F5" w:rsidRDefault="00583FCC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3CF3BEDE" w14:textId="20BD5E01" w:rsidR="00583FCC" w:rsidRPr="000914F5" w:rsidRDefault="00583FCC" w:rsidP="009E38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83FCC" w:rsidRPr="000914F5" w14:paraId="3508172C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0AE217CB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Week 8</w:t>
            </w:r>
          </w:p>
          <w:p w14:paraId="676A9845" w14:textId="77777777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10/11</w:t>
            </w:r>
          </w:p>
          <w:p w14:paraId="337C9D3C" w14:textId="77777777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5173447" w14:textId="721D8C13" w:rsidR="000B7483" w:rsidRPr="00CB7769" w:rsidRDefault="000B748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 xml:space="preserve">No Classes </w:t>
            </w:r>
            <w:r w:rsidR="00BC31C1" w:rsidRPr="00CB7769">
              <w:rPr>
                <w:rFonts w:ascii="Garamond" w:hAnsi="Garamond"/>
                <w:b/>
                <w:bCs/>
                <w:sz w:val="24"/>
                <w:szCs w:val="24"/>
              </w:rPr>
              <w:t>10/12</w:t>
            </w: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 xml:space="preserve">; </w:t>
            </w:r>
            <w:r w:rsidR="00BC31C1" w:rsidRPr="00CB7769">
              <w:rPr>
                <w:rFonts w:ascii="Garamond" w:hAnsi="Garamond"/>
                <w:b/>
                <w:bCs/>
                <w:sz w:val="24"/>
                <w:szCs w:val="24"/>
              </w:rPr>
              <w:t>Wed</w:t>
            </w: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  <w:r w:rsidR="00BC31C1" w:rsidRPr="00CB7769">
              <w:rPr>
                <w:rFonts w:ascii="Garamond" w:hAnsi="Garamond"/>
                <w:b/>
                <w:bCs/>
                <w:sz w:val="24"/>
                <w:szCs w:val="24"/>
              </w:rPr>
              <w:t>10/14</w:t>
            </w: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 xml:space="preserve"> =Mon</w:t>
            </w:r>
            <w:r w:rsidR="00BC31C1" w:rsidRPr="00CB7769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 xml:space="preserve"> schedule</w:t>
            </w:r>
          </w:p>
        </w:tc>
        <w:tc>
          <w:tcPr>
            <w:tcW w:w="4590" w:type="dxa"/>
          </w:tcPr>
          <w:p w14:paraId="56C830B5" w14:textId="77777777" w:rsidR="00583FCC" w:rsidRPr="000914F5" w:rsidRDefault="007622B7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Unit 1 Project due via email.</w:t>
            </w:r>
          </w:p>
          <w:p w14:paraId="277EAF68" w14:textId="77777777" w:rsidR="00BA1C43" w:rsidRPr="000914F5" w:rsidRDefault="00BA1C43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1DB2BF0C" w14:textId="524FCBC3" w:rsidR="00BA1C43" w:rsidRPr="00111798" w:rsidRDefault="00BA1C43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11798">
              <w:rPr>
                <w:rFonts w:ascii="Garamond" w:hAnsi="Garamond"/>
                <w:b/>
                <w:bCs/>
                <w:sz w:val="24"/>
                <w:szCs w:val="24"/>
              </w:rPr>
              <w:t xml:space="preserve">Unit 2: </w:t>
            </w:r>
            <w:r w:rsidR="00A12DE3">
              <w:rPr>
                <w:rFonts w:ascii="Garamond" w:hAnsi="Garamond"/>
                <w:b/>
                <w:bCs/>
                <w:sz w:val="24"/>
                <w:szCs w:val="24"/>
              </w:rPr>
              <w:t>Reflective Annotated Bibliography (Good Trouble)</w:t>
            </w:r>
          </w:p>
          <w:p w14:paraId="6DB035AE" w14:textId="5FF347E9" w:rsidR="00DE6E5D" w:rsidRPr="000914F5" w:rsidRDefault="00DE6E5D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131A99FA" w14:textId="7C06C5D9" w:rsidR="00942529" w:rsidRPr="000914F5" w:rsidRDefault="00942529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Willie Perdomo, “</w:t>
            </w:r>
            <w:hyperlink r:id="rId17" w:history="1"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>Where I’m From</w:t>
              </w:r>
            </w:hyperlink>
            <w:r w:rsidRPr="000914F5">
              <w:rPr>
                <w:rFonts w:ascii="Garamond" w:hAnsi="Garamond"/>
                <w:sz w:val="24"/>
                <w:szCs w:val="24"/>
              </w:rPr>
              <w:t>” (</w:t>
            </w:r>
            <w:r w:rsidR="00AC3BE4" w:rsidRPr="000914F5">
              <w:rPr>
                <w:rFonts w:ascii="Garamond" w:hAnsi="Garamond"/>
                <w:sz w:val="24"/>
                <w:szCs w:val="24"/>
              </w:rPr>
              <w:t>1996)</w:t>
            </w:r>
          </w:p>
          <w:p w14:paraId="4E15E0F3" w14:textId="77777777" w:rsidR="00AC3BE4" w:rsidRPr="000914F5" w:rsidRDefault="00AC3BE4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6A27E9E8" w14:textId="2AB76FBD" w:rsidR="005B3303" w:rsidRDefault="005B3303" w:rsidP="005B3303">
            <w:pPr>
              <w:rPr>
                <w:rStyle w:val="Hyperlink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Lewis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, </w:t>
            </w:r>
            <w:hyperlink r:id="rId18" w:history="1">
              <w:r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>CCNY 2019 Commencement Speech</w:t>
              </w:r>
            </w:hyperlink>
          </w:p>
          <w:p w14:paraId="5A466353" w14:textId="1F92EFC1" w:rsidR="00F3754E" w:rsidRPr="00F3754E" w:rsidRDefault="00F3754E" w:rsidP="005B330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Lewis, “</w:t>
            </w:r>
            <w:hyperlink r:id="rId19" w:history="1">
              <w:r w:rsidRPr="00F3754E">
                <w:rPr>
                  <w:rStyle w:val="Hyperlink"/>
                  <w:rFonts w:ascii="Garamond" w:hAnsi="Garamond"/>
                  <w:sz w:val="24"/>
                  <w:szCs w:val="24"/>
                </w:rPr>
                <w:t>Together, You Can Redeem the Soul of Our Nation</w:t>
              </w:r>
            </w:hyperlink>
            <w:r>
              <w:rPr>
                <w:rFonts w:ascii="Garamond" w:hAnsi="Garamond"/>
                <w:sz w:val="24"/>
                <w:szCs w:val="24"/>
              </w:rPr>
              <w:t>”</w:t>
            </w:r>
          </w:p>
          <w:p w14:paraId="609C1014" w14:textId="77777777" w:rsidR="00AC3BE4" w:rsidRPr="000914F5" w:rsidRDefault="00AC3BE4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463D6F45" w14:textId="07017D8B" w:rsidR="00DE6E5D" w:rsidRPr="000914F5" w:rsidRDefault="00A1341F" w:rsidP="009E38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Defining </w:t>
            </w:r>
            <w:r w:rsidR="00C45CCD">
              <w:rPr>
                <w:rFonts w:ascii="Garamond" w:hAnsi="Garamond"/>
                <w:sz w:val="24"/>
                <w:szCs w:val="24"/>
              </w:rPr>
              <w:t>and distinguishing our own voice</w:t>
            </w:r>
            <w:r>
              <w:rPr>
                <w:rFonts w:ascii="Garamond" w:hAnsi="Garamond"/>
                <w:sz w:val="24"/>
                <w:szCs w:val="24"/>
              </w:rPr>
              <w:t>; d</w:t>
            </w:r>
            <w:r w:rsidR="00DE6E5D" w:rsidRPr="000914F5">
              <w:rPr>
                <w:rFonts w:ascii="Garamond" w:hAnsi="Garamond"/>
                <w:sz w:val="24"/>
                <w:szCs w:val="24"/>
              </w:rPr>
              <w:t>iscussion of literary and poetic devices</w:t>
            </w:r>
            <w:r w:rsidR="00122CEB" w:rsidRPr="000914F5">
              <w:rPr>
                <w:rFonts w:ascii="Garamond" w:hAnsi="Garamond"/>
                <w:sz w:val="24"/>
                <w:szCs w:val="24"/>
              </w:rPr>
              <w:t xml:space="preserve">; genre </w:t>
            </w:r>
          </w:p>
        </w:tc>
        <w:tc>
          <w:tcPr>
            <w:tcW w:w="6030" w:type="dxa"/>
          </w:tcPr>
          <w:p w14:paraId="3948AB1F" w14:textId="17C94A8D" w:rsidR="00DE6E5D" w:rsidRPr="000914F5" w:rsidRDefault="00DE6E5D" w:rsidP="00BA1C43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Read Perdomo, “Where I’m From” and watch Def Poetry Jam</w:t>
            </w:r>
          </w:p>
          <w:p w14:paraId="73C7B1DD" w14:textId="77777777" w:rsidR="00AC3BE4" w:rsidRPr="000914F5" w:rsidRDefault="00DE6E5D" w:rsidP="00AC3BE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Work on your own “Where I’m From” poem</w:t>
            </w:r>
            <w:r w:rsidR="00942529" w:rsidRPr="000914F5">
              <w:rPr>
                <w:rFonts w:ascii="Garamond" w:hAnsi="Garamond"/>
              </w:rPr>
              <w:t xml:space="preserve"> and post to OL</w:t>
            </w:r>
          </w:p>
          <w:p w14:paraId="3DE27DFD" w14:textId="1DD74426" w:rsidR="007B7A61" w:rsidRPr="000914F5" w:rsidRDefault="005B3303" w:rsidP="007B7A6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Watch Congressman Lewis’s City College speech</w:t>
            </w:r>
            <w:r w:rsidR="00F3754E">
              <w:rPr>
                <w:rFonts w:ascii="Garamond" w:hAnsi="Garamond"/>
              </w:rPr>
              <w:t xml:space="preserve"> and read his editorial</w:t>
            </w:r>
            <w:r>
              <w:rPr>
                <w:rFonts w:ascii="Garamond" w:hAnsi="Garamond"/>
              </w:rPr>
              <w:t>. What did you learn? What is your own “good trouble?”</w:t>
            </w:r>
          </w:p>
        </w:tc>
      </w:tr>
      <w:tr w:rsidR="00583FCC" w:rsidRPr="000914F5" w14:paraId="5B3F07E3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375E07A5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9</w:t>
            </w:r>
          </w:p>
          <w:p w14:paraId="01A3003B" w14:textId="6CAEE2C1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10/18</w:t>
            </w:r>
          </w:p>
        </w:tc>
        <w:tc>
          <w:tcPr>
            <w:tcW w:w="4590" w:type="dxa"/>
          </w:tcPr>
          <w:p w14:paraId="2E647F67" w14:textId="7E8D2D74" w:rsidR="00AC3BE4" w:rsidRPr="000914F5" w:rsidRDefault="00122CEB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Poem sharing</w:t>
            </w:r>
          </w:p>
          <w:p w14:paraId="2E312461" w14:textId="77777777" w:rsidR="00122CEB" w:rsidRPr="000914F5" w:rsidRDefault="00122CEB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69B936A4" w14:textId="34EB5CD9" w:rsidR="007B0C87" w:rsidRDefault="00D318D6" w:rsidP="009E38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James </w:t>
            </w:r>
            <w:r w:rsidR="007B0C87" w:rsidRPr="000914F5">
              <w:rPr>
                <w:rFonts w:ascii="Garamond" w:hAnsi="Garamond"/>
                <w:sz w:val="24"/>
                <w:szCs w:val="24"/>
              </w:rPr>
              <w:t>Baldwin, “</w:t>
            </w:r>
            <w:hyperlink r:id="rId20" w:history="1">
              <w:r w:rsidR="007B0C87" w:rsidRPr="007B6268">
                <w:rPr>
                  <w:rStyle w:val="Hyperlink"/>
                  <w:rFonts w:ascii="Garamond" w:hAnsi="Garamond"/>
                  <w:sz w:val="24"/>
                  <w:szCs w:val="24"/>
                </w:rPr>
                <w:t>A Talk to Teachers</w:t>
              </w:r>
            </w:hyperlink>
            <w:r w:rsidR="007B0C87" w:rsidRPr="000914F5">
              <w:rPr>
                <w:rFonts w:ascii="Garamond" w:hAnsi="Garamond"/>
                <w:sz w:val="24"/>
                <w:szCs w:val="24"/>
              </w:rPr>
              <w:t>” (1963)</w:t>
            </w:r>
          </w:p>
          <w:p w14:paraId="7669DD7C" w14:textId="5662D9FA" w:rsidR="00D318D6" w:rsidRDefault="00D318D6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6622F82B" w14:textId="7732A407" w:rsidR="00111798" w:rsidRDefault="00111798" w:rsidP="009E38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Raoul Peck, </w:t>
            </w:r>
            <w:hyperlink r:id="rId21" w:history="1">
              <w:r w:rsidRPr="000B40C2">
                <w:rPr>
                  <w:rStyle w:val="Hyperlink"/>
                  <w:rFonts w:ascii="Garamond" w:hAnsi="Garamond"/>
                  <w:i/>
                  <w:iCs/>
                  <w:sz w:val="24"/>
                  <w:szCs w:val="24"/>
                </w:rPr>
                <w:t>I Am Not Your Negro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(Baldwin documentary)</w:t>
            </w:r>
          </w:p>
          <w:p w14:paraId="6BC1AD29" w14:textId="001CF33D" w:rsidR="00D318D6" w:rsidRDefault="00D318D6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5830EAD2" w14:textId="77777777" w:rsidR="007B0C87" w:rsidRPr="000914F5" w:rsidRDefault="00AC3BE4" w:rsidP="007B0C8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Unit 2 Project discussion and brainstorming</w:t>
            </w:r>
            <w:r w:rsidR="007B0C87"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F9286E1" w14:textId="77777777" w:rsidR="007B0C87" w:rsidRPr="000914F5" w:rsidRDefault="007B0C87" w:rsidP="007B0C87">
            <w:pPr>
              <w:rPr>
                <w:rFonts w:ascii="Garamond" w:hAnsi="Garamond"/>
                <w:sz w:val="24"/>
                <w:szCs w:val="24"/>
              </w:rPr>
            </w:pPr>
          </w:p>
          <w:p w14:paraId="654C886F" w14:textId="4636FCDE" w:rsidR="00583FCC" w:rsidRPr="000914F5" w:rsidRDefault="00A1341F" w:rsidP="009F4E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Engaging with secondary sources; a</w:t>
            </w:r>
            <w:r w:rsidR="007B0C87" w:rsidRPr="000914F5">
              <w:rPr>
                <w:rFonts w:ascii="Garamond" w:hAnsi="Garamond"/>
                <w:sz w:val="24"/>
                <w:szCs w:val="24"/>
              </w:rPr>
              <w:t>nnotated bibliography and research methods discussion; genre awareness continued</w:t>
            </w:r>
          </w:p>
        </w:tc>
        <w:tc>
          <w:tcPr>
            <w:tcW w:w="6030" w:type="dxa"/>
          </w:tcPr>
          <w:p w14:paraId="7D269ABB" w14:textId="61C0F3D4" w:rsidR="00122CEB" w:rsidRPr="000914F5" w:rsidRDefault="00AA730C" w:rsidP="00BA1C43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Write a brief (1 paragraph) letter to our class about your proposed topic</w:t>
            </w:r>
            <w:r w:rsidR="002C48BB">
              <w:rPr>
                <w:rFonts w:ascii="Garamond" w:hAnsi="Garamond"/>
              </w:rPr>
              <w:t xml:space="preserve"> for Unit 2</w:t>
            </w:r>
            <w:r w:rsidRPr="000914F5">
              <w:rPr>
                <w:rFonts w:ascii="Garamond" w:hAnsi="Garamond"/>
              </w:rPr>
              <w:t xml:space="preserve">: what it is, why you’re interested in it, what you think </w:t>
            </w:r>
            <w:r>
              <w:rPr>
                <w:rFonts w:ascii="Garamond" w:hAnsi="Garamond"/>
              </w:rPr>
              <w:t>or know about it already, and some potential questions you have. Include a preliminary list of sources in different genres that you plan to consult</w:t>
            </w:r>
          </w:p>
          <w:p w14:paraId="5BBCC4DF" w14:textId="77777777" w:rsidR="00AC3BE4" w:rsidRDefault="00122CEB" w:rsidP="00BA1C43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Respond to 2 classmates’ poem</w:t>
            </w:r>
            <w:r w:rsidR="00EB052C">
              <w:rPr>
                <w:rFonts w:ascii="Garamond" w:hAnsi="Garamond"/>
              </w:rPr>
              <w:t xml:space="preserve">s </w:t>
            </w:r>
            <w:r w:rsidRPr="000914F5">
              <w:rPr>
                <w:rFonts w:ascii="Garamond" w:hAnsi="Garamond"/>
              </w:rPr>
              <w:t>on OL</w:t>
            </w:r>
          </w:p>
          <w:p w14:paraId="131C3AEF" w14:textId="476B7957" w:rsidR="00EF6CE7" w:rsidRDefault="00EF6CE7" w:rsidP="00EF6CE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EF6CE7">
              <w:rPr>
                <w:rFonts w:ascii="Garamond" w:hAnsi="Garamond"/>
              </w:rPr>
              <w:t xml:space="preserve">Read at least two of your colleagues’ proposals, and comment on them. Think about the kind of </w:t>
            </w:r>
            <w:r>
              <w:rPr>
                <w:rFonts w:ascii="Garamond" w:hAnsi="Garamond"/>
              </w:rPr>
              <w:t>feedback</w:t>
            </w:r>
            <w:r w:rsidRPr="00EF6CE7">
              <w:rPr>
                <w:rFonts w:ascii="Garamond" w:hAnsi="Garamond"/>
              </w:rPr>
              <w:t xml:space="preserve"> that might be helpful to you as you embark on this project</w:t>
            </w:r>
            <w:r>
              <w:rPr>
                <w:rFonts w:ascii="Garamond" w:hAnsi="Garamond"/>
              </w:rPr>
              <w:t xml:space="preserve"> (narrowing down topic, possible source suggestion, something you find cool or interesting about the proposal). </w:t>
            </w:r>
          </w:p>
          <w:p w14:paraId="011AE38A" w14:textId="5640066C" w:rsidR="00EF6CE7" w:rsidRDefault="00EF6CE7" w:rsidP="00EF6CE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and consider your proposal feedback but keep in mind you as the author retain ultimate control over the direction you pursue</w:t>
            </w:r>
          </w:p>
          <w:p w14:paraId="71434BD3" w14:textId="0C5990D4" w:rsidR="00111798" w:rsidRDefault="00111798" w:rsidP="00EF6CE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Watch Baldwin documentary </w:t>
            </w:r>
            <w:r w:rsidRPr="00111798">
              <w:rPr>
                <w:rFonts w:ascii="Garamond" w:hAnsi="Garamond"/>
                <w:i/>
                <w:iCs/>
              </w:rPr>
              <w:t>I Am Not Your Negro</w:t>
            </w:r>
            <w:r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</w:rPr>
              <w:t xml:space="preserve">(available on </w:t>
            </w:r>
            <w:proofErr w:type="spellStart"/>
            <w:r>
              <w:rPr>
                <w:rFonts w:ascii="Garamond" w:hAnsi="Garamond"/>
              </w:rPr>
              <w:t>Kanopy</w:t>
            </w:r>
            <w:proofErr w:type="spellEnd"/>
            <w:r>
              <w:rPr>
                <w:rFonts w:ascii="Garamond" w:hAnsi="Garamond"/>
              </w:rPr>
              <w:t>, free with your City Tech ID card #)</w:t>
            </w:r>
          </w:p>
          <w:p w14:paraId="441B0296" w14:textId="02701825" w:rsidR="00EF6CE7" w:rsidRPr="000914F5" w:rsidRDefault="00111798" w:rsidP="00111798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OL: What are two quotes you found important in Baldwin, and why? </w:t>
            </w:r>
          </w:p>
        </w:tc>
      </w:tr>
      <w:tr w:rsidR="00583FCC" w:rsidRPr="000914F5" w14:paraId="5BC47DFD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405D3C01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10</w:t>
            </w:r>
          </w:p>
          <w:p w14:paraId="30AADB5C" w14:textId="0FEE9B69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10/25</w:t>
            </w:r>
          </w:p>
        </w:tc>
        <w:tc>
          <w:tcPr>
            <w:tcW w:w="4590" w:type="dxa"/>
          </w:tcPr>
          <w:p w14:paraId="296E004C" w14:textId="3B4EFAD1" w:rsidR="00AC3BE4" w:rsidRPr="000914F5" w:rsidRDefault="00AC3BE4" w:rsidP="00AC3BE4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Unit 2 </w:t>
            </w:r>
            <w:r w:rsidR="00AA730C">
              <w:rPr>
                <w:rFonts w:ascii="Garamond" w:hAnsi="Garamond"/>
                <w:sz w:val="24"/>
                <w:szCs w:val="24"/>
              </w:rPr>
              <w:t>Project discussions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AADD4BE" w14:textId="49C725DC" w:rsidR="00AC3BE4" w:rsidRPr="000914F5" w:rsidRDefault="00AC3BE4" w:rsidP="00AC3BE4">
            <w:pPr>
              <w:rPr>
                <w:rFonts w:ascii="Garamond" w:hAnsi="Garamond"/>
                <w:sz w:val="24"/>
                <w:szCs w:val="24"/>
              </w:rPr>
            </w:pPr>
          </w:p>
          <w:p w14:paraId="3E9D2BDD" w14:textId="77777777" w:rsidR="00AA730C" w:rsidRPr="000914F5" w:rsidRDefault="00AA730C" w:rsidP="00AA730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Engaging with secondary sources; a</w:t>
            </w:r>
            <w:r w:rsidRPr="000914F5">
              <w:rPr>
                <w:rFonts w:ascii="Garamond" w:hAnsi="Garamond"/>
                <w:sz w:val="24"/>
                <w:szCs w:val="24"/>
              </w:rPr>
              <w:t>nnotated bibliography and research methods discussion; genre awareness continued</w:t>
            </w:r>
          </w:p>
          <w:p w14:paraId="25AE2BBE" w14:textId="5186B065" w:rsidR="002F1FB0" w:rsidRPr="000914F5" w:rsidRDefault="002F1FB0" w:rsidP="00AC3B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7348DF6" w14:textId="77777777" w:rsidR="009F4E0F" w:rsidRDefault="00AA730C" w:rsidP="009F4E0F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Flesh out your bibliography to</w:t>
            </w:r>
            <w:r w:rsidR="00AC3BE4" w:rsidRPr="000914F5">
              <w:rPr>
                <w:rFonts w:ascii="Garamond" w:hAnsi="Garamond"/>
              </w:rPr>
              <w:t xml:space="preserve"> generate a rough draft of </w:t>
            </w:r>
            <w:r>
              <w:rPr>
                <w:rFonts w:ascii="Garamond" w:hAnsi="Garamond"/>
              </w:rPr>
              <w:t xml:space="preserve">your </w:t>
            </w:r>
            <w:r w:rsidR="00AC3BE4" w:rsidRPr="000914F5">
              <w:rPr>
                <w:rFonts w:ascii="Garamond" w:hAnsi="Garamond"/>
              </w:rPr>
              <w:t>Unit 2 Project</w:t>
            </w:r>
            <w:r w:rsidR="009F4E0F">
              <w:rPr>
                <w:rFonts w:ascii="Garamond" w:hAnsi="Garamond"/>
              </w:rPr>
              <w:t xml:space="preserve"> (see Unit 2 Assignment)</w:t>
            </w:r>
          </w:p>
          <w:p w14:paraId="7CE36CDB" w14:textId="50B4FEBF" w:rsidR="00583FCC" w:rsidRPr="00EB052C" w:rsidRDefault="00122CEB" w:rsidP="009F4E0F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9F4E0F">
              <w:rPr>
                <w:rFonts w:ascii="Garamond" w:eastAsia="Calibri" w:hAnsi="Garamond"/>
              </w:rPr>
              <w:t xml:space="preserve">Share this info in a reply to your initial topic post on </w:t>
            </w:r>
            <w:proofErr w:type="spellStart"/>
            <w:r w:rsidRPr="009F4E0F">
              <w:rPr>
                <w:rFonts w:ascii="Garamond" w:eastAsia="Calibri" w:hAnsi="Garamond"/>
              </w:rPr>
              <w:t>OpenLab</w:t>
            </w:r>
            <w:proofErr w:type="spellEnd"/>
            <w:r w:rsidRPr="009F4E0F">
              <w:rPr>
                <w:rFonts w:ascii="Garamond" w:eastAsia="Calibri" w:hAnsi="Garamond"/>
              </w:rPr>
              <w:t>.</w:t>
            </w:r>
          </w:p>
          <w:p w14:paraId="4A9DCFB6" w14:textId="11BE446B" w:rsidR="00EB052C" w:rsidRPr="009F4E0F" w:rsidRDefault="00EB052C" w:rsidP="009F4E0F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lastRenderedPageBreak/>
              <w:t>Schedule Week 11 writing conference with prof. and with tutor (Margo)</w:t>
            </w:r>
          </w:p>
          <w:p w14:paraId="25D0F144" w14:textId="1BABBA3F" w:rsidR="00AC3BE4" w:rsidRPr="000914F5" w:rsidRDefault="00AC3BE4" w:rsidP="00AC3BE4">
            <w:pPr>
              <w:pStyle w:val="ListParagraph"/>
              <w:rPr>
                <w:rFonts w:ascii="Garamond" w:hAnsi="Garamond"/>
              </w:rPr>
            </w:pPr>
          </w:p>
        </w:tc>
      </w:tr>
      <w:tr w:rsidR="00583FCC" w:rsidRPr="000914F5" w14:paraId="1BBF7A3C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7CED691A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Week 11</w:t>
            </w:r>
          </w:p>
          <w:p w14:paraId="0F6E136E" w14:textId="0E6E506A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11/1</w:t>
            </w:r>
          </w:p>
        </w:tc>
        <w:tc>
          <w:tcPr>
            <w:tcW w:w="4590" w:type="dxa"/>
          </w:tcPr>
          <w:p w14:paraId="73FDFD55" w14:textId="26F6B351" w:rsidR="002F1FB0" w:rsidRPr="000914F5" w:rsidRDefault="00AC3BE4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Unit 2 Rough Draft Due via </w:t>
            </w:r>
            <w:proofErr w:type="spellStart"/>
            <w:r w:rsidR="00122CEB" w:rsidRPr="000914F5">
              <w:rPr>
                <w:rFonts w:ascii="Garamond" w:hAnsi="Garamond"/>
                <w:sz w:val="24"/>
                <w:szCs w:val="24"/>
              </w:rPr>
              <w:t>OpenLab</w:t>
            </w:r>
            <w:proofErr w:type="spellEnd"/>
            <w:r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E495213" w14:textId="0DDE9193" w:rsidR="00AC3BE4" w:rsidRPr="000914F5" w:rsidRDefault="00AC3BE4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670155BF" w14:textId="5A963D28" w:rsidR="00EB052C" w:rsidRPr="000914F5" w:rsidRDefault="00EB052C" w:rsidP="00EB05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Engaging with secondary sources and determining useful quotations; a</w:t>
            </w:r>
            <w:r w:rsidRPr="000914F5">
              <w:rPr>
                <w:rFonts w:ascii="Garamond" w:hAnsi="Garamond"/>
                <w:sz w:val="24"/>
                <w:szCs w:val="24"/>
              </w:rPr>
              <w:t>nnotated bibliography and research methods discussion; genre awareness continued</w:t>
            </w:r>
          </w:p>
          <w:p w14:paraId="0CEC1577" w14:textId="11603471" w:rsidR="002F1FB0" w:rsidRPr="000914F5" w:rsidRDefault="002F1FB0" w:rsidP="009E383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FA4D317" w14:textId="77777777" w:rsidR="00AC3BE4" w:rsidRPr="000914F5" w:rsidRDefault="00AC3BE4" w:rsidP="00AC3B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Share draft with peer reviewer</w:t>
            </w:r>
          </w:p>
          <w:p w14:paraId="58003A0A" w14:textId="6889100F" w:rsidR="00AC3BE4" w:rsidRPr="000914F5" w:rsidRDefault="00EB052C" w:rsidP="00122CE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feedback to r</w:t>
            </w:r>
            <w:r w:rsidR="00AC3BE4" w:rsidRPr="000914F5">
              <w:rPr>
                <w:rFonts w:ascii="Garamond" w:hAnsi="Garamond"/>
              </w:rPr>
              <w:t>evise draft and prepare final version with cover page</w:t>
            </w:r>
            <w:r w:rsidR="00FC5A03" w:rsidRPr="000914F5">
              <w:rPr>
                <w:rFonts w:ascii="Garamond" w:hAnsi="Garamond"/>
              </w:rPr>
              <w:t xml:space="preserve"> r</w:t>
            </w:r>
            <w:r w:rsidR="00AC3BE4" w:rsidRPr="000914F5">
              <w:rPr>
                <w:rFonts w:ascii="Garamond" w:hAnsi="Garamond"/>
              </w:rPr>
              <w:t>eflection</w:t>
            </w:r>
          </w:p>
        </w:tc>
      </w:tr>
      <w:tr w:rsidR="00583FCC" w:rsidRPr="000914F5" w14:paraId="135E6730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28C9E16F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12</w:t>
            </w:r>
          </w:p>
          <w:p w14:paraId="693E772C" w14:textId="72CD5AD6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11/8</w:t>
            </w:r>
          </w:p>
        </w:tc>
        <w:tc>
          <w:tcPr>
            <w:tcW w:w="4590" w:type="dxa"/>
          </w:tcPr>
          <w:p w14:paraId="7DA744F4" w14:textId="77B1D0BF" w:rsidR="00AC3BE4" w:rsidRPr="000914F5" w:rsidRDefault="00AC3BE4" w:rsidP="00AF7009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Unit 2 Project Due via </w:t>
            </w:r>
            <w:proofErr w:type="spellStart"/>
            <w:r w:rsidR="00122CEB" w:rsidRPr="000914F5">
              <w:rPr>
                <w:rFonts w:ascii="Garamond" w:hAnsi="Garamond"/>
                <w:sz w:val="24"/>
                <w:szCs w:val="24"/>
              </w:rPr>
              <w:t>OpenLab</w:t>
            </w:r>
            <w:proofErr w:type="spellEnd"/>
            <w:r w:rsidR="00122CEB" w:rsidRPr="000914F5">
              <w:rPr>
                <w:rFonts w:ascii="Garamond" w:hAnsi="Garamond"/>
                <w:sz w:val="24"/>
                <w:szCs w:val="24"/>
              </w:rPr>
              <w:t xml:space="preserve"> post</w:t>
            </w:r>
          </w:p>
          <w:p w14:paraId="37D4F2B3" w14:textId="77777777" w:rsidR="00AC3BE4" w:rsidRPr="000914F5" w:rsidRDefault="00AC3BE4" w:rsidP="00AF7009">
            <w:pPr>
              <w:rPr>
                <w:rFonts w:ascii="Garamond" w:hAnsi="Garamond"/>
                <w:sz w:val="24"/>
                <w:szCs w:val="24"/>
              </w:rPr>
            </w:pPr>
          </w:p>
          <w:p w14:paraId="7823A6FF" w14:textId="01C29EE1" w:rsidR="00AC3BE4" w:rsidRPr="00111798" w:rsidRDefault="004D01F4" w:rsidP="00AF70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11798">
              <w:rPr>
                <w:rFonts w:ascii="Garamond" w:hAnsi="Garamond"/>
                <w:b/>
                <w:bCs/>
                <w:sz w:val="24"/>
                <w:szCs w:val="24"/>
              </w:rPr>
              <w:t xml:space="preserve">Unit 3: </w:t>
            </w:r>
            <w:r w:rsidR="00A12DE3">
              <w:rPr>
                <w:rFonts w:ascii="Garamond" w:hAnsi="Garamond"/>
                <w:b/>
                <w:bCs/>
                <w:sz w:val="24"/>
                <w:szCs w:val="24"/>
              </w:rPr>
              <w:t xml:space="preserve">Writing in a New Genre (Good Trouble: </w:t>
            </w:r>
            <w:r w:rsidR="00051629" w:rsidRPr="00111798">
              <w:rPr>
                <w:rFonts w:ascii="Garamond" w:hAnsi="Garamond"/>
                <w:b/>
                <w:bCs/>
                <w:sz w:val="24"/>
                <w:szCs w:val="24"/>
              </w:rPr>
              <w:t>From the Classroom to the Community</w:t>
            </w:r>
            <w:r w:rsidR="00A12DE3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  <w:p w14:paraId="277960D2" w14:textId="77777777" w:rsidR="00FC5A03" w:rsidRPr="000914F5" w:rsidRDefault="00FC5A03" w:rsidP="00AF7009">
            <w:pPr>
              <w:rPr>
                <w:rFonts w:ascii="Garamond" w:hAnsi="Garamond"/>
                <w:sz w:val="24"/>
                <w:szCs w:val="24"/>
              </w:rPr>
            </w:pPr>
          </w:p>
          <w:p w14:paraId="49130137" w14:textId="48F72D30" w:rsidR="00272EC4" w:rsidRDefault="00111798" w:rsidP="00272E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Annie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Correal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“</w:t>
            </w:r>
            <w:hyperlink r:id="rId22" w:history="1">
              <w:r w:rsidRPr="000B40C2">
                <w:rPr>
                  <w:rStyle w:val="Hyperlink"/>
                  <w:rFonts w:ascii="Garamond" w:hAnsi="Garamond"/>
                  <w:sz w:val="24"/>
                  <w:szCs w:val="24"/>
                </w:rPr>
                <w:t>Love and Black Lives on a Brooklyn Street</w:t>
              </w:r>
            </w:hyperlink>
            <w:r>
              <w:rPr>
                <w:rFonts w:ascii="Garamond" w:hAnsi="Garamond"/>
                <w:sz w:val="24"/>
                <w:szCs w:val="24"/>
              </w:rPr>
              <w:t>” (2017)</w:t>
            </w:r>
          </w:p>
          <w:p w14:paraId="76B3D08C" w14:textId="77777777" w:rsidR="00111798" w:rsidRPr="000914F5" w:rsidRDefault="00111798" w:rsidP="00272EC4">
            <w:pPr>
              <w:rPr>
                <w:rFonts w:ascii="Garamond" w:hAnsi="Garamond"/>
                <w:sz w:val="24"/>
                <w:szCs w:val="24"/>
              </w:rPr>
            </w:pPr>
          </w:p>
          <w:p w14:paraId="1C6ECC98" w14:textId="180B62EF" w:rsidR="00583FCC" w:rsidRPr="000914F5" w:rsidRDefault="00272EC4" w:rsidP="00092056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Unit 3 Project discussion and brainstorming; genre awareness</w:t>
            </w:r>
          </w:p>
        </w:tc>
        <w:tc>
          <w:tcPr>
            <w:tcW w:w="6030" w:type="dxa"/>
          </w:tcPr>
          <w:p w14:paraId="7ADC6CC6" w14:textId="4463F495" w:rsidR="00583FCC" w:rsidRPr="00C86E46" w:rsidRDefault="00C86E46" w:rsidP="00C86E46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Write a 1-paragraph proposal for your Unit 3 Project and share on </w:t>
            </w:r>
            <w:proofErr w:type="spellStart"/>
            <w:r>
              <w:rPr>
                <w:rFonts w:ascii="Garamond" w:hAnsi="Garamond"/>
              </w:rPr>
              <w:t>OpenLab</w:t>
            </w:r>
            <w:proofErr w:type="spellEnd"/>
            <w:r>
              <w:rPr>
                <w:rFonts w:ascii="Garamond" w:hAnsi="Garamond"/>
              </w:rPr>
              <w:t>.</w:t>
            </w:r>
            <w:r w:rsidRPr="000914F5">
              <w:rPr>
                <w:rFonts w:ascii="Garamond" w:eastAsia="Calibri" w:hAnsi="Garamond"/>
              </w:rPr>
              <w:t xml:space="preserve"> </w:t>
            </w:r>
            <w:r>
              <w:rPr>
                <w:rFonts w:ascii="Garamond" w:eastAsia="Calibri" w:hAnsi="Garamond"/>
              </w:rPr>
              <w:t>Include</w:t>
            </w:r>
            <w:r w:rsidRPr="000914F5">
              <w:rPr>
                <w:rFonts w:ascii="Garamond" w:eastAsia="Calibri" w:hAnsi="Garamond"/>
              </w:rPr>
              <w:t xml:space="preserve"> which genre and writing style best suit your project, </w:t>
            </w:r>
            <w:r w:rsidR="00EB052C">
              <w:rPr>
                <w:rFonts w:ascii="Garamond" w:eastAsia="Calibri" w:hAnsi="Garamond"/>
              </w:rPr>
              <w:t>and</w:t>
            </w:r>
            <w:r w:rsidRPr="000914F5">
              <w:rPr>
                <w:rFonts w:ascii="Garamond" w:eastAsia="Calibri" w:hAnsi="Garamond"/>
              </w:rPr>
              <w:t xml:space="preserve"> your intended audience </w:t>
            </w:r>
          </w:p>
          <w:p w14:paraId="2675EA68" w14:textId="77777777" w:rsidR="00C86E46" w:rsidRDefault="00C86E46" w:rsidP="00EF6CE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EF6CE7">
              <w:rPr>
                <w:rFonts w:ascii="Garamond" w:hAnsi="Garamond"/>
              </w:rPr>
              <w:t>Read classmates’ posts and respond to 2 with your thoughts</w:t>
            </w:r>
            <w:r w:rsidR="00EF6CE7" w:rsidRPr="00EF6CE7">
              <w:rPr>
                <w:rFonts w:ascii="Garamond" w:hAnsi="Garamond"/>
              </w:rPr>
              <w:t xml:space="preserve">: </w:t>
            </w:r>
            <w:r w:rsidR="00EF6CE7">
              <w:t xml:space="preserve"> </w:t>
            </w:r>
            <w:r w:rsidR="00EF6CE7" w:rsidRPr="00EF6CE7">
              <w:rPr>
                <w:rFonts w:ascii="Garamond" w:hAnsi="Garamond"/>
              </w:rPr>
              <w:t xml:space="preserve">consider recommending a specific publication or website you think the author could write for; </w:t>
            </w:r>
            <w:r w:rsidR="00EF6CE7">
              <w:rPr>
                <w:rFonts w:ascii="Garamond" w:hAnsi="Garamond"/>
              </w:rPr>
              <w:t>a</w:t>
            </w:r>
            <w:r w:rsidR="00EF6CE7" w:rsidRPr="00EF6CE7">
              <w:rPr>
                <w:rFonts w:ascii="Garamond" w:hAnsi="Garamond"/>
              </w:rPr>
              <w:t xml:space="preserve"> question or comment to help </w:t>
            </w:r>
            <w:r w:rsidR="00EF6CE7">
              <w:rPr>
                <w:rFonts w:ascii="Garamond" w:hAnsi="Garamond"/>
              </w:rPr>
              <w:t>identify the intended audience and/or genre, which could include info about your own media consumption; proposal ideas you appreciate</w:t>
            </w:r>
          </w:p>
          <w:p w14:paraId="61ABB57D" w14:textId="3D3E17C1" w:rsidR="00111798" w:rsidRPr="000914F5" w:rsidRDefault="00111798" w:rsidP="00EF6CE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</w:t>
            </w:r>
            <w:proofErr w:type="spellStart"/>
            <w:r>
              <w:rPr>
                <w:rFonts w:ascii="Garamond" w:hAnsi="Garamond"/>
              </w:rPr>
              <w:t>Correal’s</w:t>
            </w:r>
            <w:proofErr w:type="spellEnd"/>
            <w:r>
              <w:rPr>
                <w:rFonts w:ascii="Garamond" w:hAnsi="Garamond"/>
              </w:rPr>
              <w:t xml:space="preserve"> text. Write down main ideas. Think about one question you would like to ask the author in her guest appearance.</w:t>
            </w:r>
          </w:p>
        </w:tc>
      </w:tr>
      <w:tr w:rsidR="00583FCC" w:rsidRPr="000914F5" w14:paraId="3121A947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0FB58D63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13</w:t>
            </w:r>
          </w:p>
          <w:p w14:paraId="270A9A58" w14:textId="0F8B8FEC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11/15</w:t>
            </w:r>
          </w:p>
        </w:tc>
        <w:tc>
          <w:tcPr>
            <w:tcW w:w="4590" w:type="dxa"/>
          </w:tcPr>
          <w:p w14:paraId="4699B408" w14:textId="32AC10FC" w:rsidR="00111798" w:rsidRDefault="00A12DE3" w:rsidP="009E3837">
            <w:pPr>
              <w:rPr>
                <w:rFonts w:ascii="Garamond" w:hAnsi="Garamond"/>
                <w:sz w:val="24"/>
                <w:szCs w:val="24"/>
              </w:rPr>
            </w:pPr>
            <w:r w:rsidRPr="00A12DE3">
              <w:rPr>
                <w:rFonts w:ascii="Garamond" w:hAnsi="Garamond"/>
                <w:i/>
                <w:iCs/>
                <w:sz w:val="24"/>
                <w:szCs w:val="24"/>
              </w:rPr>
              <w:t>New York Times</w:t>
            </w:r>
            <w:r>
              <w:rPr>
                <w:rFonts w:ascii="Garamond" w:hAnsi="Garamond"/>
                <w:sz w:val="24"/>
                <w:szCs w:val="24"/>
              </w:rPr>
              <w:t xml:space="preserve"> Journalist Annie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Correal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Zoom Visit! </w:t>
            </w:r>
            <w:proofErr w:type="spellStart"/>
            <w:r w:rsidR="00111798">
              <w:rPr>
                <w:rFonts w:ascii="Garamond" w:hAnsi="Garamond"/>
                <w:sz w:val="24"/>
                <w:szCs w:val="24"/>
              </w:rPr>
              <w:t>Correal</w:t>
            </w:r>
            <w:proofErr w:type="spellEnd"/>
            <w:r w:rsidR="001117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6942">
              <w:rPr>
                <w:rFonts w:ascii="Garamond" w:hAnsi="Garamond"/>
                <w:sz w:val="24"/>
                <w:szCs w:val="24"/>
              </w:rPr>
              <w:t xml:space="preserve">Zoom </w:t>
            </w:r>
            <w:r w:rsidR="00111798">
              <w:rPr>
                <w:rFonts w:ascii="Garamond" w:hAnsi="Garamond"/>
                <w:sz w:val="24"/>
                <w:szCs w:val="24"/>
              </w:rPr>
              <w:t>Author Visit!!!!!!! (</w:t>
            </w:r>
            <w:r>
              <w:rPr>
                <w:rFonts w:ascii="Garamond" w:hAnsi="Garamond"/>
                <w:sz w:val="24"/>
                <w:szCs w:val="24"/>
              </w:rPr>
              <w:t xml:space="preserve">day, time </w:t>
            </w:r>
            <w:r w:rsidR="00111798">
              <w:rPr>
                <w:rFonts w:ascii="Garamond" w:hAnsi="Garamond"/>
                <w:sz w:val="24"/>
                <w:szCs w:val="24"/>
              </w:rPr>
              <w:t>TBA)</w:t>
            </w:r>
          </w:p>
          <w:p w14:paraId="38E06998" w14:textId="77777777" w:rsidR="00111798" w:rsidRDefault="00111798" w:rsidP="009E3837">
            <w:pPr>
              <w:rPr>
                <w:rFonts w:ascii="Garamond" w:hAnsi="Garamond"/>
                <w:sz w:val="24"/>
                <w:szCs w:val="24"/>
              </w:rPr>
            </w:pPr>
          </w:p>
          <w:p w14:paraId="5CCFDF1C" w14:textId="119C6BCE" w:rsidR="00092056" w:rsidRPr="000914F5" w:rsidRDefault="00C86E46" w:rsidP="009E38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Continued genre discussion; how to use Unit 2 </w:t>
            </w:r>
            <w:r w:rsidR="00487459">
              <w:rPr>
                <w:rFonts w:ascii="Garamond" w:hAnsi="Garamond"/>
                <w:sz w:val="24"/>
                <w:szCs w:val="24"/>
              </w:rPr>
              <w:t xml:space="preserve">for </w:t>
            </w:r>
            <w:r>
              <w:rPr>
                <w:rFonts w:ascii="Garamond" w:hAnsi="Garamond"/>
                <w:sz w:val="24"/>
                <w:szCs w:val="24"/>
              </w:rPr>
              <w:t>Unit 3</w:t>
            </w:r>
          </w:p>
        </w:tc>
        <w:tc>
          <w:tcPr>
            <w:tcW w:w="6030" w:type="dxa"/>
          </w:tcPr>
          <w:p w14:paraId="2DAF1768" w14:textId="092B6999" w:rsidR="00583FCC" w:rsidRPr="00C86E46" w:rsidRDefault="00C86E46" w:rsidP="00C86E46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0914F5">
              <w:rPr>
                <w:rFonts w:ascii="Garamond" w:eastAsia="Calibri" w:hAnsi="Garamond"/>
              </w:rPr>
              <w:t xml:space="preserve">Outline your project and share in your </w:t>
            </w:r>
            <w:proofErr w:type="spellStart"/>
            <w:r w:rsidRPr="000914F5">
              <w:rPr>
                <w:rFonts w:ascii="Garamond" w:eastAsia="Calibri" w:hAnsi="Garamond"/>
              </w:rPr>
              <w:t>OpenLab</w:t>
            </w:r>
            <w:proofErr w:type="spellEnd"/>
            <w:r w:rsidRPr="000914F5">
              <w:rPr>
                <w:rFonts w:ascii="Garamond" w:eastAsia="Calibri" w:hAnsi="Garamond"/>
              </w:rPr>
              <w:t xml:space="preserve"> thread</w:t>
            </w:r>
          </w:p>
        </w:tc>
      </w:tr>
      <w:tr w:rsidR="00583FCC" w:rsidRPr="000914F5" w14:paraId="0D1000C4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0F64D8B1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14</w:t>
            </w:r>
          </w:p>
          <w:p w14:paraId="6496B611" w14:textId="1AAB76CA" w:rsidR="00BC31C1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11/22</w:t>
            </w:r>
          </w:p>
          <w:p w14:paraId="5B3A5460" w14:textId="75439F00" w:rsidR="00BC31C1" w:rsidRPr="00CB7769" w:rsidRDefault="00BC31C1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No classes 11/26-7</w:t>
            </w:r>
          </w:p>
        </w:tc>
        <w:tc>
          <w:tcPr>
            <w:tcW w:w="4590" w:type="dxa"/>
          </w:tcPr>
          <w:p w14:paraId="67C3E0C8" w14:textId="6E55148C" w:rsidR="00C50D30" w:rsidRPr="000914F5" w:rsidRDefault="00C86E46" w:rsidP="00122CE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Unit 3 Workshop: </w:t>
            </w:r>
            <w:r w:rsidRPr="000914F5">
              <w:rPr>
                <w:rFonts w:ascii="Garamond" w:hAnsi="Garamond"/>
                <w:sz w:val="24"/>
                <w:szCs w:val="24"/>
              </w:rPr>
              <w:t>Outline due</w:t>
            </w:r>
          </w:p>
        </w:tc>
        <w:tc>
          <w:tcPr>
            <w:tcW w:w="6030" w:type="dxa"/>
          </w:tcPr>
          <w:p w14:paraId="3AAD4F9A" w14:textId="2D38D600" w:rsidR="00583FCC" w:rsidRPr="00EB052C" w:rsidRDefault="00C86E46" w:rsidP="00C86E46">
            <w:pPr>
              <w:pStyle w:val="ListParagraph"/>
              <w:numPr>
                <w:ilvl w:val="0"/>
                <w:numId w:val="15"/>
              </w:numPr>
              <w:rPr>
                <w:rFonts w:ascii="Garamond" w:eastAsia="Calibri" w:hAnsi="Garamond"/>
              </w:rPr>
            </w:pPr>
            <w:r w:rsidRPr="000914F5">
              <w:rPr>
                <w:rFonts w:ascii="Garamond" w:hAnsi="Garamond"/>
              </w:rPr>
              <w:t>Use your outline and annotated bibliography to generate a rough draft of your Unit 3 Project</w:t>
            </w:r>
            <w:r w:rsidR="00C45CCD">
              <w:rPr>
                <w:rFonts w:ascii="Garamond" w:hAnsi="Garamond"/>
              </w:rPr>
              <w:t>, including the</w:t>
            </w:r>
            <w:r w:rsidR="00487459">
              <w:rPr>
                <w:rFonts w:ascii="Garamond" w:hAnsi="Garamond"/>
              </w:rPr>
              <w:t xml:space="preserve"> 1-page reflection on rhetorical choices</w:t>
            </w:r>
          </w:p>
          <w:p w14:paraId="609346CD" w14:textId="6D2BE17F" w:rsidR="00EB052C" w:rsidRPr="00C86E46" w:rsidRDefault="00EB052C" w:rsidP="00C86E46">
            <w:pPr>
              <w:pStyle w:val="ListParagraph"/>
              <w:numPr>
                <w:ilvl w:val="0"/>
                <w:numId w:val="15"/>
              </w:numPr>
              <w:rPr>
                <w:rFonts w:ascii="Garamond" w:eastAsia="Calibri" w:hAnsi="Garamond"/>
              </w:rPr>
            </w:pPr>
            <w:r>
              <w:rPr>
                <w:rFonts w:ascii="Garamond" w:hAnsi="Garamond"/>
              </w:rPr>
              <w:t>Schedule Week 15 writing conference with prof. and with tutor (Margo)</w:t>
            </w:r>
          </w:p>
        </w:tc>
      </w:tr>
      <w:tr w:rsidR="00583FCC" w:rsidRPr="000914F5" w14:paraId="16B6F196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61B6D345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15</w:t>
            </w:r>
          </w:p>
          <w:p w14:paraId="1449CC3A" w14:textId="404CC51D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11/29</w:t>
            </w:r>
          </w:p>
        </w:tc>
        <w:tc>
          <w:tcPr>
            <w:tcW w:w="4590" w:type="dxa"/>
          </w:tcPr>
          <w:p w14:paraId="2D5C5E5C" w14:textId="74112AE1" w:rsidR="004826B6" w:rsidRPr="000914F5" w:rsidRDefault="00C86E46" w:rsidP="004826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Unit 3 Workshop: Rough Draft due</w:t>
            </w:r>
          </w:p>
          <w:p w14:paraId="6E2C9081" w14:textId="4CAABC68" w:rsidR="00583FCC" w:rsidRPr="000914F5" w:rsidRDefault="00583FCC" w:rsidP="004826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C7A9ED0" w14:textId="77777777" w:rsidR="0026380B" w:rsidRPr="000914F5" w:rsidRDefault="0026380B" w:rsidP="0026380B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Share draft with peer reviewer</w:t>
            </w:r>
          </w:p>
          <w:p w14:paraId="3EB090FC" w14:textId="7423CCB8" w:rsidR="00583FCC" w:rsidRPr="000914F5" w:rsidRDefault="00EB052C" w:rsidP="00C45CCD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feedback to r</w:t>
            </w:r>
            <w:r w:rsidR="0026380B" w:rsidRPr="000914F5">
              <w:rPr>
                <w:rFonts w:ascii="Garamond" w:hAnsi="Garamond"/>
              </w:rPr>
              <w:t>evise draft and prepare final version</w:t>
            </w:r>
          </w:p>
        </w:tc>
      </w:tr>
      <w:tr w:rsidR="00583FCC" w:rsidRPr="000914F5" w14:paraId="22210739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20C35F77" w14:textId="77777777" w:rsidR="00583FCC" w:rsidRPr="00CB7769" w:rsidRDefault="009110F4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16</w:t>
            </w:r>
          </w:p>
          <w:p w14:paraId="5E3E0E2F" w14:textId="1D912C4B" w:rsidR="00EC3B4E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12/6</w:t>
            </w:r>
          </w:p>
        </w:tc>
        <w:tc>
          <w:tcPr>
            <w:tcW w:w="4590" w:type="dxa"/>
          </w:tcPr>
          <w:p w14:paraId="55B54852" w14:textId="24028CC5" w:rsidR="00BA1C43" w:rsidRDefault="004826B6" w:rsidP="002F1FB0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Unit 3 Project due</w:t>
            </w:r>
          </w:p>
          <w:p w14:paraId="0B82884C" w14:textId="77777777" w:rsidR="00C45CCD" w:rsidRDefault="00C45CCD" w:rsidP="002F1FB0">
            <w:pPr>
              <w:rPr>
                <w:rFonts w:ascii="Garamond" w:hAnsi="Garamond"/>
                <w:sz w:val="24"/>
                <w:szCs w:val="24"/>
              </w:rPr>
            </w:pPr>
          </w:p>
          <w:p w14:paraId="0DB3106C" w14:textId="2A2DB8E0" w:rsidR="00C45CCD" w:rsidRPr="000914F5" w:rsidRDefault="00C45CCD" w:rsidP="002F1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Revision and Portfolio discussion</w:t>
            </w:r>
          </w:p>
        </w:tc>
        <w:tc>
          <w:tcPr>
            <w:tcW w:w="6030" w:type="dxa"/>
          </w:tcPr>
          <w:p w14:paraId="2989AF91" w14:textId="24C2F56C" w:rsidR="004826B6" w:rsidRPr="000914F5" w:rsidRDefault="00C45CCD" w:rsidP="004826B6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0914F5">
              <w:rPr>
                <w:rFonts w:ascii="Garamond" w:hAnsi="Garamond"/>
              </w:rPr>
              <w:t>Complete all revisions of Units 1 and 2; prepare portfolio cover letter.</w:t>
            </w:r>
          </w:p>
        </w:tc>
      </w:tr>
      <w:tr w:rsidR="00583FCC" w:rsidRPr="000914F5" w14:paraId="26E701D0" w14:textId="77777777" w:rsidTr="008148FB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14:paraId="3B6AAA6E" w14:textId="77777777" w:rsidR="00583FCC" w:rsidRPr="00CB7769" w:rsidRDefault="00223EF2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Week 17</w:t>
            </w:r>
          </w:p>
          <w:p w14:paraId="206D4684" w14:textId="1F59FA8D" w:rsidR="00BC31C1" w:rsidRPr="00CB7769" w:rsidRDefault="00EC3B4E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12/13</w:t>
            </w:r>
          </w:p>
          <w:p w14:paraId="3E01156E" w14:textId="37B39984" w:rsidR="00BC31C1" w:rsidRPr="00CB7769" w:rsidRDefault="00BC31C1" w:rsidP="009E383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7769">
              <w:rPr>
                <w:rFonts w:ascii="Garamond" w:hAnsi="Garamond"/>
                <w:b/>
                <w:bCs/>
                <w:sz w:val="24"/>
                <w:szCs w:val="24"/>
              </w:rPr>
              <w:t>No classes 12/10</w:t>
            </w:r>
          </w:p>
        </w:tc>
        <w:tc>
          <w:tcPr>
            <w:tcW w:w="4590" w:type="dxa"/>
          </w:tcPr>
          <w:p w14:paraId="1C12DBF0" w14:textId="0EF5E04F" w:rsidR="002F1FB0" w:rsidRPr="000914F5" w:rsidRDefault="00800223" w:rsidP="002F1F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Final Reflection and </w:t>
            </w:r>
            <w:r w:rsidR="002F1FB0" w:rsidRPr="000914F5">
              <w:rPr>
                <w:rFonts w:ascii="Garamond" w:hAnsi="Garamond"/>
                <w:sz w:val="24"/>
                <w:szCs w:val="24"/>
              </w:rPr>
              <w:t>Portfolio Due (12/18)</w:t>
            </w:r>
          </w:p>
          <w:p w14:paraId="1A8C3698" w14:textId="77777777" w:rsidR="002F1FB0" w:rsidRPr="000914F5" w:rsidRDefault="002F1FB0" w:rsidP="002F1FB0">
            <w:pPr>
              <w:rPr>
                <w:rFonts w:ascii="Garamond" w:hAnsi="Garamond"/>
                <w:sz w:val="24"/>
                <w:szCs w:val="24"/>
              </w:rPr>
            </w:pPr>
          </w:p>
          <w:p w14:paraId="4A9FEC89" w14:textId="101725BC" w:rsidR="00583FCC" w:rsidRPr="000914F5" w:rsidRDefault="002F1FB0" w:rsidP="002F1FB0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>End-of-Semester Celebration/ Sharing Exercise</w:t>
            </w:r>
          </w:p>
        </w:tc>
        <w:tc>
          <w:tcPr>
            <w:tcW w:w="6030" w:type="dxa"/>
          </w:tcPr>
          <w:p w14:paraId="744219DC" w14:textId="49FD8EBE" w:rsidR="00583FCC" w:rsidRPr="000914F5" w:rsidRDefault="00AA5014" w:rsidP="009E3837">
            <w:pPr>
              <w:rPr>
                <w:rFonts w:ascii="Garamond" w:hAnsi="Garamond"/>
                <w:sz w:val="24"/>
                <w:szCs w:val="24"/>
              </w:rPr>
            </w:pPr>
            <w:r w:rsidRPr="000914F5">
              <w:rPr>
                <w:rFonts w:ascii="Garamond" w:hAnsi="Garamond"/>
                <w:sz w:val="24"/>
                <w:szCs w:val="24"/>
              </w:rPr>
              <w:t xml:space="preserve">Happy </w:t>
            </w:r>
            <w:r w:rsidR="00BC31C1">
              <w:rPr>
                <w:rFonts w:ascii="Garamond" w:hAnsi="Garamond"/>
                <w:sz w:val="24"/>
                <w:szCs w:val="24"/>
              </w:rPr>
              <w:t>H</w: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olidays! </w:t>
            </w:r>
            <w:r w:rsidRPr="000914F5">
              <w:rPr>
                <mc:AlternateContent>
                  <mc:Choice Requires="w16se">
                    <w:rFonts w:ascii="Garamond" w:hAnsi="Garamon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914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1A930B0B" w14:textId="77777777" w:rsidR="00AF760C" w:rsidRPr="000914F5" w:rsidRDefault="00AF760C" w:rsidP="00BC31C1">
      <w:pPr>
        <w:rPr>
          <w:rFonts w:ascii="Garamond" w:hAnsi="Garamond"/>
          <w:sz w:val="24"/>
          <w:szCs w:val="24"/>
        </w:rPr>
      </w:pPr>
    </w:p>
    <w:sectPr w:rsidR="00AF760C" w:rsidRPr="0009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D0E"/>
    <w:multiLevelType w:val="hybridMultilevel"/>
    <w:tmpl w:val="9C0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BD2"/>
    <w:multiLevelType w:val="hybridMultilevel"/>
    <w:tmpl w:val="C02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3919"/>
    <w:multiLevelType w:val="hybridMultilevel"/>
    <w:tmpl w:val="94D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F27"/>
    <w:multiLevelType w:val="hybridMultilevel"/>
    <w:tmpl w:val="E170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710"/>
    <w:multiLevelType w:val="hybridMultilevel"/>
    <w:tmpl w:val="B33A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28DB"/>
    <w:multiLevelType w:val="hybridMultilevel"/>
    <w:tmpl w:val="3C58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249A"/>
    <w:multiLevelType w:val="hybridMultilevel"/>
    <w:tmpl w:val="FDF4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51893"/>
    <w:multiLevelType w:val="hybridMultilevel"/>
    <w:tmpl w:val="DD5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3D48"/>
    <w:multiLevelType w:val="hybridMultilevel"/>
    <w:tmpl w:val="B52A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3B3F"/>
    <w:multiLevelType w:val="hybridMultilevel"/>
    <w:tmpl w:val="64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230D0"/>
    <w:multiLevelType w:val="hybridMultilevel"/>
    <w:tmpl w:val="CE5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E679C"/>
    <w:multiLevelType w:val="hybridMultilevel"/>
    <w:tmpl w:val="10F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7ED"/>
    <w:multiLevelType w:val="hybridMultilevel"/>
    <w:tmpl w:val="7CC8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1210"/>
    <w:multiLevelType w:val="hybridMultilevel"/>
    <w:tmpl w:val="4BA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426B"/>
    <w:multiLevelType w:val="hybridMultilevel"/>
    <w:tmpl w:val="071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756B"/>
    <w:multiLevelType w:val="hybridMultilevel"/>
    <w:tmpl w:val="CA06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61"/>
    <w:rsid w:val="00036021"/>
    <w:rsid w:val="00051629"/>
    <w:rsid w:val="00052C7E"/>
    <w:rsid w:val="000914F5"/>
    <w:rsid w:val="00092056"/>
    <w:rsid w:val="000B40C2"/>
    <w:rsid w:val="000B7483"/>
    <w:rsid w:val="000E089B"/>
    <w:rsid w:val="000E1361"/>
    <w:rsid w:val="00105150"/>
    <w:rsid w:val="00111798"/>
    <w:rsid w:val="00122CEB"/>
    <w:rsid w:val="00161906"/>
    <w:rsid w:val="001652B4"/>
    <w:rsid w:val="00223EF2"/>
    <w:rsid w:val="00261974"/>
    <w:rsid w:val="0026380B"/>
    <w:rsid w:val="00272EC4"/>
    <w:rsid w:val="00285630"/>
    <w:rsid w:val="002C48BB"/>
    <w:rsid w:val="002F1FB0"/>
    <w:rsid w:val="00315BE6"/>
    <w:rsid w:val="00342038"/>
    <w:rsid w:val="00397C98"/>
    <w:rsid w:val="003B4B9E"/>
    <w:rsid w:val="00421F5F"/>
    <w:rsid w:val="0043147D"/>
    <w:rsid w:val="00433B66"/>
    <w:rsid w:val="00465477"/>
    <w:rsid w:val="00471680"/>
    <w:rsid w:val="004826B6"/>
    <w:rsid w:val="00487459"/>
    <w:rsid w:val="004B60C3"/>
    <w:rsid w:val="004C3621"/>
    <w:rsid w:val="004D01F4"/>
    <w:rsid w:val="004E5BA9"/>
    <w:rsid w:val="005573C0"/>
    <w:rsid w:val="00563776"/>
    <w:rsid w:val="00583FCC"/>
    <w:rsid w:val="005A4278"/>
    <w:rsid w:val="005B3303"/>
    <w:rsid w:val="005B3F2E"/>
    <w:rsid w:val="00641ADC"/>
    <w:rsid w:val="00677F8E"/>
    <w:rsid w:val="00697179"/>
    <w:rsid w:val="006B12B9"/>
    <w:rsid w:val="006E1450"/>
    <w:rsid w:val="007019C0"/>
    <w:rsid w:val="00740B78"/>
    <w:rsid w:val="007622B7"/>
    <w:rsid w:val="007B0C87"/>
    <w:rsid w:val="007B6268"/>
    <w:rsid w:val="007B7A61"/>
    <w:rsid w:val="00800223"/>
    <w:rsid w:val="008148FB"/>
    <w:rsid w:val="0085570C"/>
    <w:rsid w:val="0089524B"/>
    <w:rsid w:val="008972FD"/>
    <w:rsid w:val="009110F4"/>
    <w:rsid w:val="00942529"/>
    <w:rsid w:val="009E3837"/>
    <w:rsid w:val="009E694F"/>
    <w:rsid w:val="009F4E0F"/>
    <w:rsid w:val="00A04460"/>
    <w:rsid w:val="00A10D55"/>
    <w:rsid w:val="00A12DE3"/>
    <w:rsid w:val="00A1341F"/>
    <w:rsid w:val="00A27D13"/>
    <w:rsid w:val="00A37AAD"/>
    <w:rsid w:val="00A73BAC"/>
    <w:rsid w:val="00AA5014"/>
    <w:rsid w:val="00AA730C"/>
    <w:rsid w:val="00AC3BE4"/>
    <w:rsid w:val="00AF7009"/>
    <w:rsid w:val="00AF760C"/>
    <w:rsid w:val="00B15595"/>
    <w:rsid w:val="00B33E57"/>
    <w:rsid w:val="00B6793C"/>
    <w:rsid w:val="00BA1C43"/>
    <w:rsid w:val="00BC31C1"/>
    <w:rsid w:val="00BD03E4"/>
    <w:rsid w:val="00BD6942"/>
    <w:rsid w:val="00C10325"/>
    <w:rsid w:val="00C4335C"/>
    <w:rsid w:val="00C45CCD"/>
    <w:rsid w:val="00C50D30"/>
    <w:rsid w:val="00C71265"/>
    <w:rsid w:val="00C86E46"/>
    <w:rsid w:val="00C97523"/>
    <w:rsid w:val="00CA5CC9"/>
    <w:rsid w:val="00CB7769"/>
    <w:rsid w:val="00CF1400"/>
    <w:rsid w:val="00D06E76"/>
    <w:rsid w:val="00D211A2"/>
    <w:rsid w:val="00D24A4A"/>
    <w:rsid w:val="00D318D6"/>
    <w:rsid w:val="00DC0932"/>
    <w:rsid w:val="00DE6E5D"/>
    <w:rsid w:val="00E26B55"/>
    <w:rsid w:val="00E9594F"/>
    <w:rsid w:val="00EB052C"/>
    <w:rsid w:val="00EC3B4E"/>
    <w:rsid w:val="00ED5C77"/>
    <w:rsid w:val="00EF6CE7"/>
    <w:rsid w:val="00F06422"/>
    <w:rsid w:val="00F3754E"/>
    <w:rsid w:val="00FB42A8"/>
    <w:rsid w:val="00FC26B2"/>
    <w:rsid w:val="00FC5A03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BC9A"/>
  <w15:chartTrackingRefBased/>
  <w15:docId w15:val="{3F2E9F21-79BB-42C7-B09A-47AB6B26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4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dailynews.com/opinion/ny-oped-in-defense-of-the-classroom-20200514-juiu6nadlbcahilwsthkfrwkdq-story.html" TargetMode="External"/><Relationship Id="rId13" Type="http://schemas.openxmlformats.org/officeDocument/2006/relationships/hyperlink" Target="https://openlab.citytech.cuny.edu/citytechwriter/files/2020/05/CTW-2019_VOLUME-14_final-MASTER_v4.pdf" TargetMode="External"/><Relationship Id="rId18" Type="http://schemas.openxmlformats.org/officeDocument/2006/relationships/hyperlink" Target="https://www.youtube.com/watch?v=V2VPyW_A2Q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tytech.kanopy.com/product/i-am-not-your-negro" TargetMode="External"/><Relationship Id="rId7" Type="http://schemas.openxmlformats.org/officeDocument/2006/relationships/hyperlink" Target="http://fyp.citytech.cuny.edu/media/2020/06/The-Companion-online.pdf" TargetMode="External"/><Relationship Id="rId12" Type="http://schemas.openxmlformats.org/officeDocument/2006/relationships/hyperlink" Target="https://hyperallergic.com/400145/one-poem-by-jose-olivarez/" TargetMode="External"/><Relationship Id="rId17" Type="http://schemas.openxmlformats.org/officeDocument/2006/relationships/hyperlink" Target="https://openlab.citytech.cuny.edu/blaueng1101fall2013/files/2011/06/Where-Im-Fro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n_mqVD_7XQ&amp;feature=youtu.be" TargetMode="External"/><Relationship Id="rId20" Type="http://schemas.openxmlformats.org/officeDocument/2006/relationships/hyperlink" Target="https://www.spps.org/cms/lib010/MN01910242/Centricity/Domain/125/baldwin_atalktoteachers_1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account.nytimes.com/verification/edupass" TargetMode="External"/><Relationship Id="rId11" Type="http://schemas.openxmlformats.org/officeDocument/2006/relationships/hyperlink" Target="https://gen.medium.com/young-chicago-authors-maybe-i-could-save-myself-by-writing-poetry-latinx-teen-79752108d0b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itytech.cuny.edu/registrar/docs/fall_2020.pdf" TargetMode="External"/><Relationship Id="rId15" Type="http://schemas.openxmlformats.org/officeDocument/2006/relationships/hyperlink" Target="http://userwww.sfsu.edu/mmartin/ros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prah.com/omagazine/toni-morrison-on-reading/all" TargetMode="External"/><Relationship Id="rId19" Type="http://schemas.openxmlformats.org/officeDocument/2006/relationships/hyperlink" Target="https://www.nytimes.com/2020/07/30/opinion/john-lewis-civil-rights-america.html?action=click&amp;module=Opinion&amp;pgtype=Home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c.colostate.edu/docs/books/writingspaces2/bunn--how-to-read.pdf" TargetMode="External"/><Relationship Id="rId14" Type="http://schemas.openxmlformats.org/officeDocument/2006/relationships/hyperlink" Target="https://drive.google.com/file/d/1hoZxvE7Ocs_myU8rIgVcE8t_4ArSapXx/view" TargetMode="External"/><Relationship Id="rId22" Type="http://schemas.openxmlformats.org/officeDocument/2006/relationships/hyperlink" Target="https://www.nytimes.com/2017/01/27/nyregion/love-and-black-lives-in-pictures-found-on-a-brooklyn-stre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8466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71</cp:revision>
  <cp:lastPrinted>2020-07-22T13:41:00Z</cp:lastPrinted>
  <dcterms:created xsi:type="dcterms:W3CDTF">2020-06-11T20:05:00Z</dcterms:created>
  <dcterms:modified xsi:type="dcterms:W3CDTF">2020-08-03T16:27:00Z</dcterms:modified>
</cp:coreProperties>
</file>