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7C" w:rsidRPr="008500F1" w:rsidRDefault="00AF6C7C" w:rsidP="00AF6C7C">
      <w:pPr>
        <w:jc w:val="center"/>
        <w:rPr>
          <w:rFonts w:ascii="Garamond" w:hAnsi="Garamond"/>
          <w:b/>
          <w:sz w:val="22"/>
          <w:szCs w:val="22"/>
        </w:rPr>
      </w:pPr>
      <w:r w:rsidRPr="008500F1">
        <w:rPr>
          <w:rFonts w:ascii="Garamond" w:hAnsi="Garamond"/>
          <w:b/>
          <w:sz w:val="22"/>
          <w:szCs w:val="22"/>
        </w:rPr>
        <w:t xml:space="preserve">English Composition </w:t>
      </w:r>
      <w:r>
        <w:rPr>
          <w:rFonts w:ascii="Garamond" w:hAnsi="Garamond"/>
          <w:b/>
          <w:sz w:val="22"/>
          <w:szCs w:val="22"/>
        </w:rPr>
        <w:t>Corequisite</w:t>
      </w:r>
    </w:p>
    <w:p w:rsidR="00AF6C7C" w:rsidRPr="008500F1" w:rsidRDefault="00AF6C7C" w:rsidP="00AF6C7C">
      <w:pPr>
        <w:jc w:val="center"/>
        <w:outlineLvl w:val="0"/>
        <w:rPr>
          <w:rFonts w:ascii="Garamond" w:hAnsi="Garamond"/>
          <w:b/>
          <w:sz w:val="22"/>
          <w:szCs w:val="22"/>
        </w:rPr>
      </w:pPr>
    </w:p>
    <w:p w:rsidR="00AF6C7C" w:rsidRPr="00304E18" w:rsidRDefault="00AF6C7C" w:rsidP="00AF6C7C">
      <w:pPr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Syllabus</w:t>
      </w:r>
    </w:p>
    <w:p w:rsidR="00AF6C7C" w:rsidRPr="008500F1" w:rsidRDefault="00AF6C7C" w:rsidP="00AF6C7C">
      <w:pPr>
        <w:rPr>
          <w:rFonts w:ascii="Garamond" w:hAnsi="Garamond"/>
          <w:sz w:val="22"/>
          <w:szCs w:val="22"/>
        </w:rPr>
      </w:pPr>
    </w:p>
    <w:p w:rsidR="00AF6C7C" w:rsidRPr="008500F1" w:rsidRDefault="00AF6C7C" w:rsidP="00AF6C7C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525"/>
        <w:gridCol w:w="923"/>
        <w:gridCol w:w="4140"/>
        <w:gridCol w:w="3600"/>
      </w:tblGrid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ind w:right="-108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Date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In-Class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Homework (due following class)</w:t>
            </w:r>
          </w:p>
        </w:tc>
      </w:tr>
      <w:tr w:rsidR="00AF6C7C" w:rsidRPr="008500F1" w:rsidTr="00E5263D">
        <w:trPr>
          <w:trHeight w:val="743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8.2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Introduction to the course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</w:p>
          <w:p w:rsidR="00AF6C7C" w:rsidRDefault="00AF6C7C" w:rsidP="00E5263D">
            <w:pPr>
              <w:rPr>
                <w:rFonts w:ascii="Garamond" w:hAnsi="Garamond"/>
              </w:rPr>
            </w:pPr>
            <w:hyperlink r:id="rId4" w:history="1">
              <w:r w:rsidRPr="00834A32">
                <w:rPr>
                  <w:rStyle w:val="Hyperlink"/>
                  <w:rFonts w:ascii="Garamond" w:hAnsi="Garamond"/>
                </w:rPr>
                <w:t>“Words are Birds”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Francisco X. </w:t>
            </w:r>
            <w:proofErr w:type="spellStart"/>
            <w:r>
              <w:rPr>
                <w:rFonts w:ascii="Garamond" w:hAnsi="Garamond"/>
              </w:rPr>
              <w:t>Alarcón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 w:rsidRPr="0054756C">
              <w:rPr>
                <w:rFonts w:ascii="Garamond" w:hAnsi="Garamond"/>
              </w:rPr>
              <w:t>“</w:t>
            </w:r>
            <w:hyperlink r:id="rId5" w:history="1">
              <w:r w:rsidRPr="0054756C">
                <w:rPr>
                  <w:rStyle w:val="Hyperlink"/>
                  <w:rFonts w:ascii="Garamond" w:hAnsi="Garamond"/>
                </w:rPr>
                <w:t>Teaching the Ape to Write Poems</w:t>
              </w:r>
            </w:hyperlink>
            <w:r w:rsidRPr="0054756C">
              <w:rPr>
                <w:rFonts w:ascii="Garamond" w:hAnsi="Garamond"/>
              </w:rPr>
              <w:t>”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 w:rsidRPr="0054756C">
              <w:rPr>
                <w:rFonts w:ascii="Garamond" w:hAnsi="Garamond"/>
              </w:rPr>
              <w:t xml:space="preserve">by James Tate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Biographies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Understanding Summary</w:t>
            </w: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Biography (</w:t>
            </w:r>
            <w:r w:rsidRPr="008500F1">
              <w:rPr>
                <w:rFonts w:ascii="Garamond" w:hAnsi="Garamond"/>
                <w:b/>
                <w:sz w:val="22"/>
                <w:szCs w:val="22"/>
              </w:rPr>
              <w:t xml:space="preserve">Post biographies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 w:rsidRPr="008500F1">
              <w:rPr>
                <w:rFonts w:ascii="Garamond" w:hAnsi="Garamond"/>
                <w:b/>
                <w:sz w:val="22"/>
                <w:szCs w:val="22"/>
              </w:rPr>
              <w:t>to Open Lab)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and read </w:t>
            </w:r>
            <w:hyperlink r:id="rId6" w:history="1">
              <w:r w:rsidRPr="00EF3ECC">
                <w:rPr>
                  <w:rStyle w:val="Hyperlink"/>
                  <w:rFonts w:ascii="Garamond" w:hAnsi="Garamond"/>
                </w:rPr>
                <w:t>“You Don’t Know Anything” and Other Writing Advice from Toni Morrison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Emily Temple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96E8F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Monday 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9.2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96E8F">
              <w:rPr>
                <w:rFonts w:ascii="Garamond" w:hAnsi="Garamond"/>
                <w:color w:val="FF0000"/>
                <w:sz w:val="22"/>
                <w:szCs w:val="22"/>
              </w:rPr>
              <w:t>No classes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656"/>
        </w:trPr>
        <w:tc>
          <w:tcPr>
            <w:tcW w:w="1525" w:type="dxa"/>
          </w:tcPr>
          <w:p w:rsidR="00AF6C7C" w:rsidRPr="008500F1" w:rsidRDefault="00AF6C7C" w:rsidP="00E5263D">
            <w:pPr>
              <w:ind w:right="306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9.4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Annotation and Summary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hyperlink r:id="rId7" w:history="1">
              <w:r w:rsidRPr="00EF3ECC">
                <w:rPr>
                  <w:rStyle w:val="Hyperlink"/>
                  <w:rFonts w:ascii="Garamond" w:hAnsi="Garamond"/>
                </w:rPr>
                <w:t>“You Don’t Know Anything” and Other Writing Advice from Toni Morrison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Emily Temple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hyperlink r:id="rId8" w:history="1">
              <w:r w:rsidRPr="002F39B6">
                <w:rPr>
                  <w:rStyle w:val="Hyperlink"/>
                  <w:rFonts w:ascii="Garamond" w:hAnsi="Garamond"/>
                </w:rPr>
                <w:t>“Highlights Stands Up for Immigrant Children”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Kent Johnson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Annotate something from another class. Post to Open Lab.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656"/>
        </w:trPr>
        <w:tc>
          <w:tcPr>
            <w:tcW w:w="1525" w:type="dxa"/>
          </w:tcPr>
          <w:p w:rsidR="00AF6C7C" w:rsidRPr="008500F1" w:rsidRDefault="00AF6C7C" w:rsidP="00E5263D">
            <w:pPr>
              <w:ind w:right="30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923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9.5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6E8F">
              <w:rPr>
                <w:rFonts w:ascii="Garamond" w:hAnsi="Garamond"/>
                <w:color w:val="FF0000"/>
                <w:sz w:val="22"/>
                <w:szCs w:val="22"/>
              </w:rPr>
              <w:t xml:space="preserve">Classes follow a Monday schedule </w:t>
            </w:r>
          </w:p>
          <w:p w:rsidR="00AF6C7C" w:rsidRPr="009B3A3C" w:rsidRDefault="00AF6C7C" w:rsidP="00E5263D">
            <w:pPr>
              <w:ind w:right="-2232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Literacy and Power: </w:t>
            </w:r>
            <w:hyperlink r:id="rId9" w:history="1">
              <w:r w:rsidRPr="0086547E">
                <w:rPr>
                  <w:rStyle w:val="Hyperlink"/>
                  <w:rFonts w:ascii="Garamond" w:hAnsi="Garamond"/>
                </w:rPr>
                <w:t>“Learning to Read”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Malcolm X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Discussion, summary 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Paragraph and Essay structure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Response to Learning to Read 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hyperlink r:id="rId10" w:history="1">
              <w:r w:rsidRPr="0054756C">
                <w:rPr>
                  <w:rStyle w:val="Hyperlink"/>
                  <w:rFonts w:ascii="Garamond" w:hAnsi="Garamond"/>
                </w:rPr>
                <w:t>The Allegory of the Cave</w:t>
              </w:r>
            </w:hyperlink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Print and read </w:t>
            </w:r>
            <w:r w:rsidRPr="0054756C">
              <w:rPr>
                <w:rFonts w:ascii="Garamond" w:hAnsi="Garamond"/>
              </w:rPr>
              <w:t>“</w:t>
            </w:r>
            <w:hyperlink r:id="rId11" w:history="1">
              <w:r w:rsidRPr="0054756C">
                <w:rPr>
                  <w:rStyle w:val="Hyperlink"/>
                  <w:rFonts w:ascii="Garamond" w:hAnsi="Garamond"/>
                </w:rPr>
                <w:t>How to Read Like a Writer</w:t>
              </w:r>
            </w:hyperlink>
            <w:r w:rsidRPr="0054756C">
              <w:rPr>
                <w:rFonts w:ascii="Garamond" w:hAnsi="Garamond"/>
              </w:rPr>
              <w:t xml:space="preserve">”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54756C">
              <w:rPr>
                <w:rFonts w:ascii="Garamond" w:hAnsi="Garamond"/>
              </w:rPr>
              <w:t>by Mike Bunn</w:t>
            </w:r>
            <w:r>
              <w:rPr>
                <w:rFonts w:ascii="Garamond" w:hAnsi="Garamond"/>
              </w:rPr>
              <w:t xml:space="preserve"> p.71-80</w:t>
            </w: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Descriptive language, metaphor and simile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hyperlink r:id="rId12" w:history="1">
              <w:r w:rsidRPr="0054756C">
                <w:rPr>
                  <w:rStyle w:val="Hyperlink"/>
                  <w:rFonts w:ascii="Garamond" w:hAnsi="Garamond"/>
                </w:rPr>
                <w:t>The Allegory of the Cave</w:t>
              </w:r>
            </w:hyperlink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Class activity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Summary of “The Allegory of the Cave”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Finish reading </w:t>
            </w:r>
            <w:r w:rsidRPr="0054756C">
              <w:rPr>
                <w:rFonts w:ascii="Garamond" w:hAnsi="Garamond"/>
              </w:rPr>
              <w:t>“</w:t>
            </w:r>
            <w:hyperlink r:id="rId13" w:history="1">
              <w:r w:rsidRPr="0054756C">
                <w:rPr>
                  <w:rStyle w:val="Hyperlink"/>
                  <w:rFonts w:ascii="Garamond" w:hAnsi="Garamond"/>
                </w:rPr>
                <w:t>How to Read Like a Writer</w:t>
              </w:r>
            </w:hyperlink>
            <w:r w:rsidRPr="0054756C">
              <w:rPr>
                <w:rFonts w:ascii="Garamond" w:hAnsi="Garamond"/>
              </w:rPr>
              <w:t xml:space="preserve">”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54756C">
              <w:rPr>
                <w:rFonts w:ascii="Garamond" w:hAnsi="Garamond"/>
              </w:rPr>
              <w:t>by Mike Bunn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</w:t>
            </w: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Quoting, Paraphrasing and Summarizing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Workshop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Materials Check!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Group Summaries and Presentation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Discussion questions </w:t>
            </w:r>
          </w:p>
          <w:p w:rsidR="00AF6C7C" w:rsidRPr="008500F1" w:rsidRDefault="00AF6C7C" w:rsidP="00E5263D">
            <w:pPr>
              <w:outlineLvl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Read </w:t>
            </w:r>
            <w:hyperlink r:id="rId14" w:history="1">
              <w:r w:rsidRPr="0086547E">
                <w:rPr>
                  <w:rStyle w:val="Hyperlink"/>
                  <w:rFonts w:ascii="Garamond" w:hAnsi="Garamond"/>
                </w:rPr>
                <w:t>Stages of the Writing Process</w:t>
              </w:r>
            </w:hyperlink>
          </w:p>
          <w:p w:rsidR="00AF6C7C" w:rsidRPr="0086547E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Summarize using quotes and paraphrases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hyperlink r:id="rId15" w:history="1">
              <w:r>
                <w:rPr>
                  <w:rStyle w:val="Hyperlink"/>
                  <w:rFonts w:ascii="Garamond" w:hAnsi="Garamond"/>
                </w:rPr>
                <w:t>James Baldwin's "Letter to My Nephew"</w:t>
              </w:r>
            </w:hyperlink>
          </w:p>
        </w:tc>
      </w:tr>
      <w:tr w:rsidR="00AF6C7C" w:rsidRPr="008500F1" w:rsidTr="00E5263D">
        <w:trPr>
          <w:trHeight w:val="1268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Share Summaries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Discuss writing process</w:t>
            </w:r>
          </w:p>
          <w:p w:rsidR="00AF6C7C" w:rsidRDefault="00AF6C7C" w:rsidP="00E5263D">
            <w:pPr>
              <w:rPr>
                <w:rStyle w:val="Hyperlink"/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In-class reading </w:t>
            </w:r>
            <w:hyperlink r:id="rId16" w:history="1">
              <w:r>
                <w:rPr>
                  <w:rStyle w:val="Hyperlink"/>
                  <w:rFonts w:ascii="Garamond" w:hAnsi="Garamond"/>
                </w:rPr>
                <w:t>James Baldwin's "Letter to My Nephew"</w:t>
              </w:r>
            </w:hyperlink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Annotation contest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Discussion questions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Quoting and paraphrasing continued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In-class writing activity: the writing process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Revise and type response </w:t>
            </w:r>
          </w:p>
          <w:p w:rsidR="00AF6C7C" w:rsidRPr="00C44058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Print 3 copies 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hyperlink r:id="rId17" w:history="1">
              <w:r w:rsidRPr="0054756C">
                <w:rPr>
                  <w:rStyle w:val="Hyperlink"/>
                  <w:rFonts w:ascii="Garamond" w:hAnsi="Garamond"/>
                </w:rPr>
                <w:t>“I’m Not Black, I’m Kanye”</w:t>
              </w:r>
            </w:hyperlink>
            <w:r w:rsidRPr="0054756C">
              <w:rPr>
                <w:rFonts w:ascii="Garamond" w:hAnsi="Garamond"/>
              </w:rPr>
              <w:t xml:space="preserve"> by Ta-Nehisi Coates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In-class workshop of responses</w:t>
            </w:r>
          </w:p>
          <w:p w:rsidR="00AF6C7C" w:rsidRPr="0054756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Reading and discussion </w:t>
            </w:r>
            <w:hyperlink r:id="rId18" w:history="1">
              <w:r w:rsidRPr="0054756C">
                <w:rPr>
                  <w:rStyle w:val="Hyperlink"/>
                  <w:rFonts w:ascii="Garamond" w:hAnsi="Garamond"/>
                </w:rPr>
                <w:t>“I’m Not Black, I’m Kanye”</w:t>
              </w:r>
            </w:hyperlink>
            <w:r w:rsidRPr="0054756C">
              <w:rPr>
                <w:rFonts w:ascii="Garamond" w:hAnsi="Garamond"/>
              </w:rPr>
              <w:t xml:space="preserve"> by Ta-Nehisi Coates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Read response </w:t>
            </w:r>
            <w:hyperlink r:id="rId19" w:anchor=".XWKjDC2ZNBw" w:history="1">
              <w:r w:rsidRPr="0054756C">
                <w:rPr>
                  <w:rStyle w:val="Hyperlink"/>
                  <w:rFonts w:ascii="Garamond" w:hAnsi="Garamond"/>
                </w:rPr>
                <w:t>“Kanye and Ta-Nehisi”</w:t>
              </w:r>
            </w:hyperlink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Summary and response </w:t>
            </w:r>
            <w:hyperlink r:id="rId20" w:history="1">
              <w:r w:rsidRPr="0054756C">
                <w:rPr>
                  <w:rStyle w:val="Hyperlink"/>
                  <w:rFonts w:ascii="Garamond" w:hAnsi="Garamond"/>
                </w:rPr>
                <w:t>“I’m Not Black, I’m Kanye”</w:t>
              </w:r>
            </w:hyperlink>
            <w:r w:rsidRPr="0054756C">
              <w:rPr>
                <w:rFonts w:ascii="Garamond" w:hAnsi="Garamond"/>
              </w:rPr>
              <w:t xml:space="preserve"> by Ta-Nehisi Coates</w:t>
            </w:r>
            <w:r w:rsidRPr="008500F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Bring in 4 photographs</w:t>
            </w:r>
            <w:r>
              <w:rPr>
                <w:rFonts w:ascii="Garamond" w:hAnsi="Garamond"/>
                <w:sz w:val="22"/>
                <w:szCs w:val="22"/>
              </w:rPr>
              <w:t xml:space="preserve"> of yourself</w:t>
            </w:r>
            <w:r w:rsidRPr="008500F1">
              <w:rPr>
                <w:rFonts w:ascii="Garamond" w:hAnsi="Garamond"/>
                <w:sz w:val="22"/>
                <w:szCs w:val="22"/>
              </w:rPr>
              <w:t xml:space="preserve"> (preferably from when you were young)</w:t>
            </w: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</w:t>
            </w:r>
            <w:r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Group Work: </w:t>
            </w:r>
            <w:proofErr w:type="spellStart"/>
            <w:r w:rsidRPr="008500F1">
              <w:rPr>
                <w:rFonts w:ascii="Garamond" w:hAnsi="Garamond"/>
                <w:sz w:val="22"/>
                <w:szCs w:val="22"/>
              </w:rPr>
              <w:t>WordPhotos</w:t>
            </w:r>
            <w:proofErr w:type="spellEnd"/>
            <w:r w:rsidRPr="008500F1">
              <w:rPr>
                <w:rFonts w:ascii="Garamond" w:hAnsi="Garamond"/>
                <w:sz w:val="22"/>
                <w:szCs w:val="22"/>
              </w:rPr>
              <w:t>: Narration-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Description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Frida Kahlo in-class reading and activity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Typed essay requirements handouts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Self-portrait as writer and reader: post to Open Lab </w:t>
            </w:r>
          </w:p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Extra credit: post photo and story to Open lab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hyperlink r:id="rId21" w:history="1">
              <w:r w:rsidRPr="0054756C">
                <w:rPr>
                  <w:rStyle w:val="Hyperlink"/>
                  <w:rFonts w:ascii="Garamond" w:hAnsi="Garamond"/>
                </w:rPr>
                <w:t xml:space="preserve">Maybe I Could Save Myself By Writing </w:t>
              </w:r>
            </w:hyperlink>
            <w:r w:rsidRPr="0054756C">
              <w:rPr>
                <w:rFonts w:ascii="Garamond" w:hAnsi="Garamond"/>
              </w:rPr>
              <w:t xml:space="preserve">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José Olivarez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9.2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Gallery activity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 class reading </w:t>
            </w:r>
            <w:hyperlink r:id="rId22" w:history="1">
              <w:r w:rsidRPr="0054756C">
                <w:rPr>
                  <w:rStyle w:val="Hyperlink"/>
                  <w:rFonts w:ascii="Garamond" w:hAnsi="Garamond"/>
                </w:rPr>
                <w:t xml:space="preserve">Maybe I Could Save Myself By Writing </w:t>
              </w:r>
            </w:hyperlink>
            <w:r w:rsidRPr="0054756C">
              <w:rPr>
                <w:rFonts w:ascii="Garamond" w:hAnsi="Garamond"/>
              </w:rPr>
              <w:t xml:space="preserve">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José Olivarez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Essay 1 Assignment: Self-Portrait as Writer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Discussion: Stages of writing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Summarize </w:t>
            </w:r>
            <w:hyperlink r:id="rId23" w:history="1">
              <w:r w:rsidRPr="0054756C">
                <w:rPr>
                  <w:rStyle w:val="Hyperlink"/>
                  <w:rFonts w:ascii="Garamond" w:hAnsi="Garamond"/>
                </w:rPr>
                <w:t xml:space="preserve">Maybe I Could Save Myself By Writing </w:t>
              </w:r>
            </w:hyperlink>
            <w:r w:rsidRPr="0054756C">
              <w:rPr>
                <w:rFonts w:ascii="Garamond" w:hAnsi="Garamond"/>
              </w:rPr>
              <w:t xml:space="preserve">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José Olivarez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Essay 1: Outline and typed draft </w:t>
            </w:r>
            <w:r w:rsidRPr="00046DCF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046DCF">
              <w:rPr>
                <w:rFonts w:ascii="Garamond" w:hAnsi="Garamond"/>
                <w:b/>
                <w:sz w:val="22"/>
                <w:szCs w:val="22"/>
              </w:rPr>
              <w:t xml:space="preserve"> copies)</w:t>
            </w:r>
          </w:p>
        </w:tc>
      </w:tr>
      <w:tr w:rsidR="00AF6C7C" w:rsidRPr="008500F1" w:rsidTr="00E5263D">
        <w:trPr>
          <w:trHeight w:val="314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9.</w:t>
            </w:r>
            <w:r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4140" w:type="dxa"/>
          </w:tcPr>
          <w:p w:rsidR="00AF6C7C" w:rsidRPr="00896E8F" w:rsidRDefault="00AF6C7C" w:rsidP="00E5263D">
            <w:pPr>
              <w:ind w:right="-223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6E8F">
              <w:rPr>
                <w:rFonts w:ascii="Garamond" w:hAnsi="Garamond"/>
                <w:color w:val="FF0000"/>
                <w:sz w:val="22"/>
                <w:szCs w:val="22"/>
              </w:rPr>
              <w:t xml:space="preserve">No classes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10.2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Essay 1 Workshop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Essay revision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Complete essay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Read and summarize </w:t>
            </w:r>
            <w:r>
              <w:rPr>
                <w:rFonts w:ascii="Garamond" w:hAnsi="Garamond"/>
              </w:rPr>
              <w:t>“</w:t>
            </w:r>
            <w:hyperlink r:id="rId24" w:history="1">
              <w:r w:rsidRPr="00962147">
                <w:rPr>
                  <w:rStyle w:val="Hyperlink"/>
                  <w:rFonts w:ascii="Garamond" w:hAnsi="Garamond"/>
                </w:rPr>
                <w:t>Axolotl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Julio </w:t>
            </w:r>
            <w:proofErr w:type="spellStart"/>
            <w:r>
              <w:rPr>
                <w:rFonts w:ascii="Garamond" w:hAnsi="Garamond"/>
              </w:rPr>
              <w:t>Cortázar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 w:rsidRPr="00046DCF">
              <w:rPr>
                <w:rFonts w:ascii="Garamond" w:hAnsi="Garamond"/>
                <w:b w:val="0"/>
                <w:sz w:val="22"/>
                <w:szCs w:val="22"/>
              </w:rPr>
              <w:t>Print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“</w:t>
            </w:r>
            <w:hyperlink r:id="rId25" w:anchor="64deb2096350" w:history="1">
              <w:r w:rsidRPr="00962147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The Technology Of Identity And The Loss Of The Self</w:t>
              </w:r>
            </w:hyperlink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”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 xml:space="preserve">by Julian Vigo </w:t>
            </w:r>
          </w:p>
          <w:p w:rsidR="00AF6C7C" w:rsidRPr="00046DCF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Final Essay Due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“Axolotl” discussion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In-class reading and discussion of “</w:t>
            </w:r>
            <w:hyperlink r:id="rId26" w:anchor="64deb2096350" w:history="1">
              <w:r w:rsidRPr="00962147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The Technology Of Identity And The Loss Of The Self</w:t>
              </w:r>
            </w:hyperlink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”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 xml:space="preserve">by Julian Vigo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 w:rsidRPr="00046DCF">
              <w:rPr>
                <w:rFonts w:ascii="Garamond" w:hAnsi="Garamond"/>
                <w:b w:val="0"/>
                <w:sz w:val="22"/>
                <w:szCs w:val="22"/>
              </w:rPr>
              <w:lastRenderedPageBreak/>
              <w:t>Summarize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“</w:t>
            </w:r>
            <w:hyperlink r:id="rId27" w:anchor="64deb2096350" w:history="1">
              <w:r w:rsidRPr="00962147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The Technology Of Identity And The Loss Of The Self</w:t>
              </w:r>
            </w:hyperlink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>”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333333"/>
                <w:sz w:val="24"/>
                <w:szCs w:val="24"/>
              </w:rPr>
              <w:t xml:space="preserve">by Julian Vigo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and read </w:t>
            </w:r>
            <w:r>
              <w:rPr>
                <w:rFonts w:ascii="Garamond" w:hAnsi="Garamond"/>
              </w:rPr>
              <w:t>“</w:t>
            </w:r>
            <w:hyperlink r:id="rId28" w:history="1">
              <w:r w:rsidRPr="00103D30">
                <w:rPr>
                  <w:rStyle w:val="Hyperlink"/>
                  <w:rFonts w:ascii="Garamond" w:hAnsi="Garamond"/>
                </w:rPr>
                <w:t>The Stages of My Life in User Names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Aditi </w:t>
            </w:r>
            <w:proofErr w:type="spellStart"/>
            <w:r>
              <w:rPr>
                <w:rFonts w:ascii="Garamond" w:hAnsi="Garamond"/>
              </w:rPr>
              <w:t>Natash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Kini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72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:rsidR="00AF6C7C" w:rsidRPr="00896E8F" w:rsidRDefault="00AF6C7C" w:rsidP="00E5263D">
            <w:pPr>
              <w:ind w:right="-223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6E8F">
              <w:rPr>
                <w:rFonts w:ascii="Garamond" w:hAnsi="Garamond"/>
                <w:b/>
                <w:color w:val="FF0000"/>
                <w:sz w:val="22"/>
                <w:szCs w:val="22"/>
              </w:rPr>
              <w:t>No classes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72"/>
        </w:trPr>
        <w:tc>
          <w:tcPr>
            <w:tcW w:w="1525" w:type="dxa"/>
          </w:tcPr>
          <w:p w:rsidR="00AF6C7C" w:rsidRPr="00896E8F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:rsidR="00AF6C7C" w:rsidRPr="00896E8F" w:rsidRDefault="00AF6C7C" w:rsidP="00E5263D">
            <w:pPr>
              <w:ind w:right="-2232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6E8F">
              <w:rPr>
                <w:rFonts w:ascii="Garamond" w:hAnsi="Garamond"/>
                <w:b/>
                <w:color w:val="FF0000"/>
                <w:sz w:val="22"/>
                <w:szCs w:val="22"/>
              </w:rPr>
              <w:t>No Classes</w:t>
            </w:r>
          </w:p>
          <w:p w:rsidR="00AF6C7C" w:rsidRPr="008500F1" w:rsidRDefault="00AF6C7C" w:rsidP="00E5263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Wednesday 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10.1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Annotation check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In-class reading and discussion of “</w:t>
            </w:r>
            <w:hyperlink r:id="rId29" w:history="1">
              <w:r w:rsidRPr="00103D30">
                <w:rPr>
                  <w:rStyle w:val="Hyperlink"/>
                  <w:rFonts w:ascii="Garamond" w:hAnsi="Garamond"/>
                </w:rPr>
                <w:t>The Stages of My Life in User Names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Aditi </w:t>
            </w:r>
            <w:proofErr w:type="spellStart"/>
            <w:r>
              <w:rPr>
                <w:rFonts w:ascii="Garamond" w:hAnsi="Garamond"/>
              </w:rPr>
              <w:t>Natash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Kini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Writing activity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103D30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Summarize </w:t>
            </w:r>
            <w:proofErr w:type="spellStart"/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>Kini</w:t>
            </w:r>
            <w:proofErr w:type="spellEnd"/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 essay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br/>
              <w:t xml:space="preserve">Revise and type writing activity 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br/>
              <w:t>Print “</w:t>
            </w:r>
            <w:hyperlink r:id="rId30" w:history="1">
              <w:r w:rsidRPr="00103D30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The Loneliness—and Comfort—of Being Online</w:t>
              </w:r>
            </w:hyperlink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>”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br/>
              <w:t xml:space="preserve">by Aisha Mirza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4140" w:type="dxa"/>
          </w:tcPr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 w:rsidRPr="003543C7">
              <w:rPr>
                <w:rFonts w:ascii="Garamond" w:hAnsi="Garamond"/>
                <w:b w:val="0"/>
                <w:sz w:val="22"/>
                <w:szCs w:val="22"/>
              </w:rPr>
              <w:t>In-class reading and discussion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>“</w:t>
            </w:r>
            <w:hyperlink r:id="rId31" w:history="1">
              <w:r w:rsidRPr="00103D30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The Loneliness—and Comfort—of Being Online</w:t>
              </w:r>
            </w:hyperlink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>”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br/>
              <w:t xml:space="preserve">by Aisha Mirza </w:t>
            </w:r>
          </w:p>
          <w:p w:rsidR="00AF6C7C" w:rsidRPr="00103D30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 w:val="0"/>
                <w:color w:val="000000"/>
                <w:sz w:val="24"/>
                <w:szCs w:val="24"/>
              </w:rPr>
              <w:t xml:space="preserve">Essay 2 Assignment </w:t>
            </w:r>
          </w:p>
          <w:p w:rsidR="00AF6C7C" w:rsidRPr="003543C7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Summarize Mirza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Essay 2 brainstorming </w:t>
            </w:r>
          </w:p>
          <w:p w:rsidR="00AF6C7C" w:rsidRPr="00103D30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222222"/>
                <w:sz w:val="24"/>
                <w:szCs w:val="24"/>
              </w:rPr>
            </w:pPr>
            <w:r w:rsidRPr="0054470D">
              <w:rPr>
                <w:rFonts w:ascii="Garamond" w:hAnsi="Garamond"/>
                <w:b w:val="0"/>
                <w:sz w:val="22"/>
                <w:szCs w:val="22"/>
              </w:rPr>
              <w:t xml:space="preserve">Print </w:t>
            </w:r>
            <w:hyperlink r:id="rId32" w:history="1">
              <w:r w:rsidRPr="00103D30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“How Can We Expand The Way We Write About Our Identities?”</w:t>
              </w:r>
            </w:hyperlink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br/>
              <w:t xml:space="preserve">by Tajja </w:t>
            </w:r>
            <w:proofErr w:type="spellStart"/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t>Isen</w:t>
            </w:r>
            <w:proofErr w:type="spellEnd"/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t xml:space="preserve">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Wednesday 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4140" w:type="dxa"/>
          </w:tcPr>
          <w:p w:rsidR="00AF6C7C" w:rsidRPr="00103D30" w:rsidRDefault="00AF6C7C" w:rsidP="00E5263D">
            <w:pPr>
              <w:pStyle w:val="Heading1"/>
              <w:outlineLvl w:val="0"/>
              <w:rPr>
                <w:rFonts w:ascii="Garamond" w:hAnsi="Garamond"/>
                <w:b w:val="0"/>
                <w:color w:val="222222"/>
                <w:sz w:val="24"/>
                <w:szCs w:val="24"/>
              </w:rPr>
            </w:pPr>
            <w:r w:rsidRPr="0054470D">
              <w:rPr>
                <w:rFonts w:ascii="Garamond" w:hAnsi="Garamond"/>
                <w:b w:val="0"/>
                <w:sz w:val="22"/>
                <w:szCs w:val="22"/>
              </w:rPr>
              <w:t xml:space="preserve">Reading and discussion of </w:t>
            </w:r>
            <w:hyperlink r:id="rId33" w:history="1">
              <w:r w:rsidRPr="00103D30">
                <w:rPr>
                  <w:rStyle w:val="Hyperlink"/>
                  <w:rFonts w:ascii="Garamond" w:eastAsiaTheme="minorEastAsia" w:hAnsi="Garamond"/>
                  <w:b w:val="0"/>
                  <w:sz w:val="24"/>
                  <w:szCs w:val="24"/>
                </w:rPr>
                <w:t>“How Can We Expand The Way We Write About Our Identities?”</w:t>
              </w:r>
            </w:hyperlink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br/>
              <w:t xml:space="preserve">by Tajja </w:t>
            </w:r>
            <w:proofErr w:type="spellStart"/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t>Isen</w:t>
            </w:r>
            <w:proofErr w:type="spellEnd"/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0"/>
                <w:color w:val="222222"/>
                <w:sz w:val="24"/>
                <w:szCs w:val="24"/>
              </w:rPr>
              <w:br/>
              <w:t xml:space="preserve">In-class writing: Essay 2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Final Essay 2 </w:t>
            </w:r>
          </w:p>
        </w:tc>
      </w:tr>
      <w:tr w:rsidR="00AF6C7C" w:rsidRPr="008500F1" w:rsidTr="00E5263D">
        <w:trPr>
          <w:trHeight w:val="764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 w:rsidRPr="008500F1">
              <w:rPr>
                <w:rFonts w:ascii="Garamond" w:hAnsi="Garamond"/>
                <w:b/>
                <w:sz w:val="22"/>
                <w:szCs w:val="22"/>
              </w:rPr>
              <w:t>MIDTERM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 w:rsidRPr="008500F1">
              <w:rPr>
                <w:rFonts w:ascii="Garamond" w:hAnsi="Garamond"/>
                <w:b/>
                <w:sz w:val="22"/>
                <w:szCs w:val="22"/>
              </w:rPr>
              <w:t>JOURNALS DUE</w:t>
            </w:r>
          </w:p>
          <w:p w:rsidR="00AF6C7C" w:rsidRPr="0058564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Code-switching: Readings and activity </w:t>
            </w:r>
          </w:p>
          <w:p w:rsidR="00AF6C7C" w:rsidRDefault="00AF6C7C" w:rsidP="00E5263D">
            <w:pPr>
              <w:rPr>
                <w:rFonts w:ascii="Garamond" w:eastAsia="Times New Roman" w:hAnsi="Garamond" w:cs="Times New Roman"/>
                <w:bCs/>
                <w:color w:val="000000"/>
                <w:shd w:val="clear" w:color="auto" w:fill="FFFFFF"/>
              </w:rPr>
            </w:pPr>
            <w:hyperlink r:id="rId34" w:history="1">
              <w:r w:rsidRPr="002F2630">
                <w:rPr>
                  <w:rStyle w:val="Hyperlink"/>
                  <w:rFonts w:ascii="Garamond" w:eastAsia="Times New Roman" w:hAnsi="Garamond" w:cs="Times New Roman"/>
                  <w:bCs/>
                  <w:shd w:val="clear" w:color="auto" w:fill="FFFFFF"/>
                </w:rPr>
                <w:t>“Bilingual/</w:t>
              </w:r>
              <w:proofErr w:type="spellStart"/>
              <w:r w:rsidRPr="002F2630">
                <w:rPr>
                  <w:rStyle w:val="Hyperlink"/>
                  <w:rFonts w:ascii="Garamond" w:eastAsia="Times New Roman" w:hAnsi="Garamond" w:cs="Times New Roman"/>
                  <w:bCs/>
                  <w:shd w:val="clear" w:color="auto" w:fill="FFFFFF"/>
                </w:rPr>
                <w:t>Bilingüe</w:t>
              </w:r>
              <w:proofErr w:type="spellEnd"/>
              <w:r w:rsidRPr="002F2630">
                <w:rPr>
                  <w:rStyle w:val="Hyperlink"/>
                  <w:rFonts w:ascii="Garamond" w:eastAsia="Times New Roman" w:hAnsi="Garamond" w:cs="Times New Roman"/>
                  <w:bCs/>
                  <w:shd w:val="clear" w:color="auto" w:fill="FFFFFF"/>
                </w:rPr>
                <w:t>”</w:t>
              </w:r>
            </w:hyperlink>
          </w:p>
          <w:p w:rsidR="00AF6C7C" w:rsidRDefault="00AF6C7C" w:rsidP="00E5263D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by </w:t>
            </w:r>
            <w:proofErr w:type="spellStart"/>
            <w:r>
              <w:rPr>
                <w:rFonts w:ascii="Garamond" w:eastAsia="Times New Roman" w:hAnsi="Garamond" w:cs="Times New Roman"/>
              </w:rPr>
              <w:t>Rhina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P. </w:t>
            </w:r>
            <w:proofErr w:type="spellStart"/>
            <w:r>
              <w:rPr>
                <w:rFonts w:ascii="Garamond" w:eastAsia="Times New Roman" w:hAnsi="Garamond" w:cs="Times New Roman"/>
              </w:rPr>
              <w:t>Espaillat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</w:p>
          <w:p w:rsidR="00AF6C7C" w:rsidRPr="00555267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hyperlink r:id="rId35" w:history="1">
              <w:r w:rsidRPr="00555267">
                <w:rPr>
                  <w:rStyle w:val="Hyperlink"/>
                  <w:rFonts w:ascii="Garamond" w:eastAsiaTheme="minorEastAsia" w:hAnsi="Garamond" w:cs="Arial"/>
                  <w:b w:val="0"/>
                  <w:bCs w:val="0"/>
                  <w:sz w:val="24"/>
                  <w:szCs w:val="24"/>
                </w:rPr>
                <w:t>“3 ways to speak English”</w:t>
              </w:r>
            </w:hyperlink>
          </w:p>
          <w:p w:rsidR="00AF6C7C" w:rsidRPr="00555267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 w:cs="Arial"/>
                <w:b w:val="0"/>
                <w:bCs w:val="0"/>
                <w:sz w:val="24"/>
                <w:szCs w:val="24"/>
              </w:rPr>
            </w:pPr>
            <w:r w:rsidRPr="00555267"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 xml:space="preserve">by Jamila </w:t>
            </w:r>
            <w:proofErr w:type="spellStart"/>
            <w:r w:rsidRPr="00555267">
              <w:rPr>
                <w:rFonts w:ascii="Garamond" w:hAnsi="Garamond" w:cs="Arial"/>
                <w:b w:val="0"/>
                <w:bCs w:val="0"/>
                <w:sz w:val="24"/>
                <w:szCs w:val="24"/>
              </w:rPr>
              <w:t>Lyiscott</w:t>
            </w:r>
            <w:proofErr w:type="spellEnd"/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Pr="00555267">
                <w:rPr>
                  <w:rStyle w:val="Hyperlink"/>
                  <w:rFonts w:ascii="Garamond" w:eastAsia="Times New Roman" w:hAnsi="Garamond" w:cs="Times New Roman"/>
                  <w:spacing w:val="-1"/>
                  <w:kern w:val="36"/>
                </w:rPr>
                <w:t>“How Code-Switching Explains The World”</w:t>
              </w:r>
            </w:hyperlink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Style w:val="Hyperlink"/>
                <w:rFonts w:ascii="Garamond" w:eastAsia="Times New Roman" w:hAnsi="Garamond" w:cs="Times New Roman"/>
                <w:spacing w:val="-1"/>
                <w:kern w:val="3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Summarize </w:t>
            </w:r>
            <w:hyperlink r:id="rId37" w:history="1">
              <w:r w:rsidRPr="00555267">
                <w:rPr>
                  <w:rStyle w:val="Hyperlink"/>
                  <w:rFonts w:ascii="Garamond" w:eastAsia="Times New Roman" w:hAnsi="Garamond" w:cs="Times New Roman"/>
                  <w:spacing w:val="-1"/>
                  <w:kern w:val="36"/>
                </w:rPr>
                <w:t>“How Code-</w:t>
              </w:r>
              <w:r>
                <w:rPr>
                  <w:rStyle w:val="Hyperlink"/>
                  <w:rFonts w:ascii="Garamond" w:eastAsia="Times New Roman" w:hAnsi="Garamond" w:cs="Times New Roman"/>
                  <w:spacing w:val="-1"/>
                  <w:kern w:val="36"/>
                </w:rPr>
                <w:br/>
              </w:r>
              <w:r w:rsidRPr="00555267">
                <w:rPr>
                  <w:rStyle w:val="Hyperlink"/>
                  <w:rFonts w:ascii="Garamond" w:eastAsia="Times New Roman" w:hAnsi="Garamond" w:cs="Times New Roman"/>
                  <w:spacing w:val="-1"/>
                  <w:kern w:val="36"/>
                </w:rPr>
                <w:t>Switching Explains The World”</w:t>
              </w:r>
            </w:hyperlink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</w:pPr>
            <w:r w:rsidRPr="00585641">
              <w:rPr>
                <w:rFonts w:ascii="Garamond" w:hAnsi="Garamond"/>
                <w:b w:val="0"/>
                <w:sz w:val="22"/>
                <w:szCs w:val="22"/>
              </w:rPr>
              <w:t>Print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  <w:t>“</w:t>
            </w:r>
            <w:hyperlink r:id="rId38" w:history="1">
              <w:r w:rsidRPr="00555267">
                <w:rPr>
                  <w:rStyle w:val="Hyperlink"/>
                  <w:rFonts w:ascii="Garamond" w:eastAsiaTheme="minorEastAsia" w:hAnsi="Garamond"/>
                  <w:b w:val="0"/>
                  <w:bCs w:val="0"/>
                  <w:sz w:val="24"/>
                  <w:szCs w:val="24"/>
                </w:rPr>
                <w:t>I don't 'code-switch' to hide my identity. I 'code-switch' to celebrate it</w:t>
              </w:r>
            </w:hyperlink>
            <w:r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  <w:t>”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121212"/>
              </w:rPr>
              <w:t xml:space="preserve">by </w:t>
            </w:r>
            <w:proofErr w:type="spellStart"/>
            <w:r>
              <w:rPr>
                <w:rFonts w:ascii="Garamond" w:hAnsi="Garamond"/>
                <w:color w:val="121212"/>
              </w:rPr>
              <w:t>Vaidehi</w:t>
            </w:r>
            <w:proofErr w:type="spellEnd"/>
            <w:r>
              <w:rPr>
                <w:rFonts w:ascii="Garamond" w:hAnsi="Garamond"/>
                <w:color w:val="121212"/>
              </w:rPr>
              <w:t xml:space="preserve"> Mujumdar</w:t>
            </w:r>
          </w:p>
        </w:tc>
      </w:tr>
      <w:tr w:rsidR="00AF6C7C" w:rsidRPr="008500F1" w:rsidTr="00E5263D">
        <w:trPr>
          <w:trHeight w:val="764"/>
        </w:trPr>
        <w:tc>
          <w:tcPr>
            <w:tcW w:w="1525" w:type="dxa"/>
          </w:tcPr>
          <w:p w:rsidR="00AF6C7C" w:rsidRPr="00896E8F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Wednesday 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10.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Pr="008500F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color w:val="333333"/>
                <w:spacing w:val="-1"/>
              </w:rPr>
            </w:pPr>
            <w:hyperlink r:id="rId39" w:history="1">
              <w:r w:rsidRPr="00555267">
                <w:rPr>
                  <w:rStyle w:val="Hyperlink"/>
                  <w:rFonts w:ascii="Garamond" w:hAnsi="Garamond"/>
                  <w:spacing w:val="-1"/>
                </w:rPr>
                <w:t>“Five Reasons Why People Code-Switch”</w:t>
              </w:r>
            </w:hyperlink>
            <w:r>
              <w:rPr>
                <w:rFonts w:ascii="Garamond" w:hAnsi="Garamond"/>
                <w:color w:val="333333"/>
                <w:spacing w:val="-1"/>
              </w:rPr>
              <w:br/>
              <w:t>by Matt Thompson</w:t>
            </w:r>
          </w:p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  <w:t>“</w:t>
            </w:r>
            <w:hyperlink r:id="rId40" w:history="1">
              <w:r w:rsidRPr="00555267">
                <w:rPr>
                  <w:rStyle w:val="Hyperlink"/>
                  <w:rFonts w:ascii="Garamond" w:eastAsiaTheme="minorEastAsia" w:hAnsi="Garamond"/>
                  <w:b w:val="0"/>
                  <w:bCs w:val="0"/>
                  <w:sz w:val="24"/>
                  <w:szCs w:val="24"/>
                </w:rPr>
                <w:t>I don't 'code-switch' to hide my identity. I 'code-switch' to celebrate it</w:t>
              </w:r>
            </w:hyperlink>
            <w:r>
              <w:rPr>
                <w:rFonts w:ascii="Garamond" w:hAnsi="Garamond"/>
                <w:b w:val="0"/>
                <w:bCs w:val="0"/>
                <w:color w:val="121212"/>
                <w:sz w:val="24"/>
                <w:szCs w:val="24"/>
              </w:rPr>
              <w:t>”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color w:val="121212"/>
              </w:rPr>
            </w:pPr>
            <w:r>
              <w:rPr>
                <w:rFonts w:ascii="Garamond" w:hAnsi="Garamond"/>
                <w:color w:val="121212"/>
              </w:rPr>
              <w:t xml:space="preserve">by </w:t>
            </w:r>
            <w:proofErr w:type="spellStart"/>
            <w:r>
              <w:rPr>
                <w:rFonts w:ascii="Garamond" w:hAnsi="Garamond"/>
                <w:color w:val="121212"/>
              </w:rPr>
              <w:t>Vaidehi</w:t>
            </w:r>
            <w:proofErr w:type="spellEnd"/>
            <w:r>
              <w:rPr>
                <w:rFonts w:ascii="Garamond" w:hAnsi="Garamond"/>
                <w:color w:val="121212"/>
              </w:rPr>
              <w:t xml:space="preserve"> Mujumdar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color w:val="121212"/>
              </w:rPr>
            </w:pPr>
            <w:r>
              <w:rPr>
                <w:rFonts w:ascii="Garamond" w:hAnsi="Garamond"/>
                <w:color w:val="121212"/>
              </w:rPr>
              <w:t xml:space="preserve">Mango Bae clip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121212"/>
              </w:rPr>
              <w:t xml:space="preserve">Code-switching activity </w:t>
            </w: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Summary and response: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Mujumbar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F6C7C" w:rsidRPr="00555267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000000"/>
                <w:spacing w:val="-15"/>
                <w:sz w:val="24"/>
                <w:szCs w:val="24"/>
              </w:rPr>
            </w:pPr>
            <w:r w:rsidRPr="00585641">
              <w:rPr>
                <w:rFonts w:ascii="Garamond" w:hAnsi="Garamond"/>
                <w:b w:val="0"/>
                <w:sz w:val="22"/>
                <w:szCs w:val="22"/>
              </w:rPr>
              <w:t>Print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41" w:history="1">
              <w:r w:rsidRPr="00555267">
                <w:rPr>
                  <w:rStyle w:val="Hyperlink"/>
                  <w:rFonts w:ascii="Garamond" w:eastAsiaTheme="minorEastAsia" w:hAnsi="Garamond"/>
                  <w:b w:val="0"/>
                  <w:spacing w:val="-15"/>
                  <w:sz w:val="24"/>
                  <w:szCs w:val="24"/>
                </w:rPr>
                <w:t>“Julie Washington’s Quest to Get Schools to Respect African-American English”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William Brennan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8500F1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Code-switching and implicit bias </w:t>
            </w:r>
          </w:p>
          <w:p w:rsidR="00AF6C7C" w:rsidRPr="00555267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color w:val="000000"/>
                <w:spacing w:val="-15"/>
                <w:sz w:val="24"/>
                <w:szCs w:val="24"/>
              </w:rPr>
            </w:pPr>
            <w:hyperlink r:id="rId42" w:history="1">
              <w:r w:rsidRPr="00555267">
                <w:rPr>
                  <w:rStyle w:val="Hyperlink"/>
                  <w:rFonts w:ascii="Garamond" w:eastAsiaTheme="minorEastAsia" w:hAnsi="Garamond"/>
                  <w:b w:val="0"/>
                  <w:spacing w:val="-15"/>
                  <w:sz w:val="24"/>
                  <w:szCs w:val="24"/>
                </w:rPr>
                <w:t>“Julie Washington’s Quest to Get Schools to Respect African-American English”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William Brennan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and reader responses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lastRenderedPageBreak/>
              <w:t xml:space="preserve">MLA Workshop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Essay 3 (research)</w:t>
            </w:r>
            <w:r w:rsidRPr="008500F1">
              <w:rPr>
                <w:rFonts w:ascii="Garamond" w:hAnsi="Garamond"/>
                <w:sz w:val="22"/>
                <w:szCs w:val="22"/>
              </w:rPr>
              <w:t xml:space="preserve"> Assignment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lastRenderedPageBreak/>
              <w:t>Summary and Response: Brennan</w:t>
            </w:r>
          </w:p>
          <w:p w:rsidR="00AF6C7C" w:rsidRPr="00585641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Print </w:t>
            </w:r>
            <w:hyperlink r:id="rId43" w:history="1">
              <w:r w:rsidRPr="00555267">
                <w:rPr>
                  <w:rStyle w:val="Hyperlink"/>
                  <w:rFonts w:ascii="Garamond" w:eastAsiaTheme="minorEastAsia" w:hAnsi="Garamond"/>
                  <w:b w:val="0"/>
                  <w:spacing w:val="-15"/>
                  <w:sz w:val="24"/>
                  <w:szCs w:val="24"/>
                </w:rPr>
                <w:t>“It Wasn’t ‘Verbal Blackface.’ AOC Was Code-Switching.”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John McWhorter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11.6</w:t>
            </w:r>
          </w:p>
        </w:tc>
        <w:tc>
          <w:tcPr>
            <w:tcW w:w="4140" w:type="dxa"/>
          </w:tcPr>
          <w:p w:rsidR="00AF6C7C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r w:rsidRPr="00585641">
              <w:rPr>
                <w:rFonts w:ascii="Garamond" w:hAnsi="Garamond"/>
                <w:b w:val="0"/>
                <w:sz w:val="24"/>
                <w:szCs w:val="24"/>
              </w:rPr>
              <w:t>Discussion and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 MLA activity </w:t>
            </w:r>
          </w:p>
          <w:p w:rsidR="00AF6C7C" w:rsidRPr="00585641" w:rsidRDefault="00AF6C7C" w:rsidP="00E5263D">
            <w:pPr>
              <w:pStyle w:val="Heading1"/>
              <w:spacing w:before="0" w:beforeAutospacing="0" w:after="0" w:afterAutospacing="0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hyperlink r:id="rId44" w:history="1">
              <w:r w:rsidRPr="00585641">
                <w:rPr>
                  <w:rStyle w:val="Hyperlink"/>
                  <w:rFonts w:ascii="Garamond" w:eastAsiaTheme="minorEastAsia" w:hAnsi="Garamond"/>
                  <w:b w:val="0"/>
                  <w:spacing w:val="-15"/>
                  <w:sz w:val="24"/>
                  <w:szCs w:val="24"/>
                </w:rPr>
                <w:t>“It Wasn’t ‘Verbal Blackface.’ AOC Was Code-Switching.”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John McWhorter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In-class writing: Essay 3 </w:t>
            </w:r>
          </w:p>
          <w:p w:rsidR="00AF6C7C" w:rsidRPr="008500F1" w:rsidRDefault="00AF6C7C" w:rsidP="00E5263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Summary and Response: McWhorter</w:t>
            </w:r>
          </w:p>
          <w:p w:rsidR="00AF6C7C" w:rsidRPr="002B5855" w:rsidRDefault="00AF6C7C" w:rsidP="00E5263D">
            <w:pPr>
              <w:ind w:right="-2232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Typed draft Essay 3 </w:t>
            </w:r>
            <w:r w:rsidRPr="002B5855">
              <w:rPr>
                <w:rFonts w:ascii="Garamond" w:hAnsi="Garamond"/>
                <w:b/>
                <w:sz w:val="22"/>
                <w:szCs w:val="22"/>
              </w:rPr>
              <w:t>(</w:t>
            </w:r>
            <w:r>
              <w:rPr>
                <w:rFonts w:ascii="Garamond" w:hAnsi="Garamond"/>
                <w:b/>
                <w:sz w:val="22"/>
                <w:szCs w:val="22"/>
              </w:rPr>
              <w:t>5 copies)</w:t>
            </w:r>
          </w:p>
        </w:tc>
      </w:tr>
      <w:tr w:rsidR="00AF6C7C" w:rsidRPr="008500F1" w:rsidTr="00E5263D">
        <w:trPr>
          <w:trHeight w:val="272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11.11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Workshop Essay 3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Essay 3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11.</w:t>
            </w:r>
            <w:r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Essay 3 Due</w:t>
            </w:r>
          </w:p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Reading and Discussion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hyperlink r:id="rId45" w:history="1">
              <w:r w:rsidRPr="002F39B6">
                <w:rPr>
                  <w:rStyle w:val="Hyperlink"/>
                  <w:rFonts w:ascii="Garamond" w:hAnsi="Garamond"/>
                </w:rPr>
                <w:t>Persimmons</w:t>
              </w:r>
            </w:hyperlink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Li-Young Lee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In-class activity: Equal Education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Reading Response </w:t>
            </w:r>
          </w:p>
          <w:p w:rsidR="00AF6C7C" w:rsidRPr="001C2B66" w:rsidRDefault="00AF6C7C" w:rsidP="00E5263D">
            <w:pPr>
              <w:rPr>
                <w:rStyle w:val="Hyperlink"/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and read </w:t>
            </w: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HYPERLINK "https://web.cn.edu/kwheeler/documents/Letter_Birmingham_Jail.pdf" </w:instrText>
            </w:r>
            <w:r>
              <w:rPr>
                <w:rFonts w:ascii="Garamond" w:hAnsi="Garamond"/>
              </w:rPr>
              <w:fldChar w:fldCharType="separate"/>
            </w:r>
            <w:r w:rsidRPr="001C2B66">
              <w:rPr>
                <w:rStyle w:val="Hyperlink"/>
                <w:rFonts w:ascii="Garamond" w:hAnsi="Garamond"/>
              </w:rPr>
              <w:t xml:space="preserve">Letter from Birmingham Jail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by Martin Luther King Jr. </w:t>
            </w:r>
          </w:p>
          <w:p w:rsidR="00AF6C7C" w:rsidRPr="005A2B57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11.</w:t>
            </w:r>
            <w:r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4140" w:type="dxa"/>
          </w:tcPr>
          <w:p w:rsidR="00AF6C7C" w:rsidRPr="001C2B66" w:rsidRDefault="00AF6C7C" w:rsidP="00E5263D">
            <w:pPr>
              <w:rPr>
                <w:rStyle w:val="Hyperlink"/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HYPERLINK "https://web.cn.edu/kwheeler/documents/Letter_Birmingham_Jail.pdf" </w:instrText>
            </w:r>
            <w:r>
              <w:rPr>
                <w:rFonts w:ascii="Garamond" w:hAnsi="Garamond"/>
              </w:rPr>
              <w:fldChar w:fldCharType="separate"/>
            </w:r>
            <w:r w:rsidRPr="001C2B66">
              <w:rPr>
                <w:rStyle w:val="Hyperlink"/>
                <w:rFonts w:ascii="Garamond" w:hAnsi="Garamond"/>
              </w:rPr>
              <w:t xml:space="preserve">Letter from Birmingham Jail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by Martin Luther King Jr.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Discussion and Activity 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Summary and Response: MLK</w:t>
            </w:r>
          </w:p>
        </w:tc>
      </w:tr>
      <w:tr w:rsidR="00AF6C7C" w:rsidRPr="008500F1" w:rsidTr="00E5263D">
        <w:trPr>
          <w:trHeight w:val="28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11.</w:t>
            </w:r>
            <w:r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</w:rPr>
              <w:t>“</w:t>
            </w:r>
            <w:hyperlink r:id="rId46" w:history="1">
              <w:r w:rsidRPr="00565E76">
                <w:rPr>
                  <w:rStyle w:val="Hyperlink"/>
                  <w:rFonts w:ascii="Garamond" w:hAnsi="Garamond"/>
                </w:rPr>
                <w:t>The Declaration of Independence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In-class reading, discussion and writing activity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Response </w:t>
            </w:r>
          </w:p>
          <w:p w:rsidR="00AF6C7C" w:rsidRPr="001C2B66" w:rsidRDefault="00AF6C7C" w:rsidP="00E5263D">
            <w:pPr>
              <w:rPr>
                <w:rStyle w:val="Hyperlink"/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r>
              <w:rPr>
                <w:rFonts w:ascii="Garamond" w:hAnsi="Garamond"/>
              </w:rPr>
              <w:fldChar w:fldCharType="begin"/>
            </w:r>
            <w:r>
              <w:rPr>
                <w:rFonts w:ascii="Garamond" w:hAnsi="Garamond"/>
              </w:rPr>
              <w:instrText xml:space="preserve"> HYPERLINK "http://www.tnellen.com/cybereng/harrison.html" </w:instrText>
            </w:r>
            <w:r>
              <w:rPr>
                <w:rFonts w:ascii="Garamond" w:hAnsi="Garamond"/>
              </w:rPr>
              <w:fldChar w:fldCharType="separate"/>
            </w:r>
            <w:r w:rsidRPr="001C2B66">
              <w:rPr>
                <w:rStyle w:val="Hyperlink"/>
                <w:rFonts w:ascii="Garamond" w:hAnsi="Garamond"/>
              </w:rPr>
              <w:t>“Harrison Bergeron”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>by Kurt Vonnegut, Jr.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60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11.</w:t>
            </w: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In-class reading and discussion of Kurt 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Vonnegut, Jr.’s “Harrison Bergeron”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Portfolio Assignment</w:t>
            </w:r>
          </w:p>
        </w:tc>
        <w:tc>
          <w:tcPr>
            <w:tcW w:w="360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Summarize Vonnegut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Print </w:t>
            </w:r>
            <w:r>
              <w:rPr>
                <w:rFonts w:ascii="Garamond" w:hAnsi="Garamond"/>
              </w:rPr>
              <w:t>“</w:t>
            </w:r>
            <w:hyperlink r:id="rId47" w:history="1">
              <w:r w:rsidRPr="00565E76">
                <w:rPr>
                  <w:rStyle w:val="Hyperlink"/>
                  <w:rFonts w:ascii="Garamond" w:hAnsi="Garamond"/>
                </w:rPr>
                <w:t>Teach Your Children Well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Chris Goodrich 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11.</w:t>
            </w: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Vonnegut continued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What went wrong assignment</w:t>
            </w:r>
          </w:p>
        </w:tc>
        <w:tc>
          <w:tcPr>
            <w:tcW w:w="3600" w:type="dxa"/>
          </w:tcPr>
          <w:p w:rsidR="00AF6C7C" w:rsidRPr="00C52543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Type “What went wrong assignment”</w:t>
            </w: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12.2</w:t>
            </w:r>
          </w:p>
        </w:tc>
        <w:tc>
          <w:tcPr>
            <w:tcW w:w="4140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Share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hyperlink r:id="rId48" w:history="1">
              <w:r w:rsidRPr="00565E76">
                <w:rPr>
                  <w:rStyle w:val="Hyperlink"/>
                  <w:rFonts w:ascii="Garamond" w:hAnsi="Garamond"/>
                </w:rPr>
                <w:t>Teach Your Children Well</w:t>
              </w:r>
            </w:hyperlink>
            <w:r>
              <w:rPr>
                <w:rFonts w:ascii="Garamond" w:hAnsi="Garamond"/>
              </w:rPr>
              <w:t xml:space="preserve">”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 Chris Goodrich </w:t>
            </w:r>
          </w:p>
          <w:p w:rsidR="00AF6C7C" w:rsidRDefault="00AF6C7C" w:rsidP="00E5263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Reading and discussion </w:t>
            </w:r>
          </w:p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Response </w:t>
            </w: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12.4</w:t>
            </w:r>
          </w:p>
        </w:tc>
        <w:tc>
          <w:tcPr>
            <w:tcW w:w="4140" w:type="dxa"/>
          </w:tcPr>
          <w:p w:rsidR="00AF6C7C" w:rsidRPr="00DC31D9" w:rsidRDefault="00AF6C7C" w:rsidP="00E5263D">
            <w:pPr>
              <w:ind w:right="-2232"/>
              <w:rPr>
                <w:rFonts w:ascii="Garamond" w:hAnsi="Garamond" w:cs="Arial"/>
                <w:b/>
                <w:color w:val="1A1A1A"/>
                <w:sz w:val="22"/>
                <w:szCs w:val="22"/>
              </w:rPr>
            </w:pPr>
            <w:r w:rsidRPr="00DC31D9">
              <w:rPr>
                <w:rFonts w:ascii="Garamond" w:hAnsi="Garamond" w:cs="Arial"/>
                <w:b/>
                <w:color w:val="1A1A1A"/>
                <w:sz w:val="22"/>
                <w:szCs w:val="22"/>
              </w:rPr>
              <w:t xml:space="preserve">In-class </w:t>
            </w:r>
            <w:r>
              <w:rPr>
                <w:rFonts w:ascii="Garamond" w:hAnsi="Garamond" w:cs="Arial"/>
                <w:b/>
                <w:color w:val="1A1A1A"/>
                <w:sz w:val="22"/>
                <w:szCs w:val="22"/>
              </w:rPr>
              <w:t xml:space="preserve">Essay </w:t>
            </w:r>
          </w:p>
          <w:p w:rsidR="00AF6C7C" w:rsidRPr="005A2B57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12.9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>
              <w:rPr>
                <w:rFonts w:ascii="Garamond" w:hAnsi="Garamond" w:cs="Arial"/>
                <w:color w:val="1A1A1A"/>
                <w:sz w:val="22"/>
                <w:szCs w:val="22"/>
              </w:rPr>
              <w:t>Debate</w:t>
            </w:r>
          </w:p>
          <w:p w:rsidR="00AF6C7C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8500F1">
              <w:rPr>
                <w:rFonts w:ascii="Garamond" w:hAnsi="Garamond" w:cs="Arial"/>
                <w:color w:val="1A1A1A"/>
                <w:sz w:val="22"/>
                <w:szCs w:val="22"/>
              </w:rPr>
              <w:t>Final Prep</w:t>
            </w:r>
          </w:p>
          <w:p w:rsidR="00AF6C7C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8500F1">
              <w:rPr>
                <w:rFonts w:ascii="Garamond" w:hAnsi="Garamond" w:cs="Arial"/>
                <w:color w:val="1A1A1A"/>
                <w:sz w:val="22"/>
                <w:szCs w:val="22"/>
              </w:rPr>
              <w:t>Journals Due</w:t>
            </w:r>
          </w:p>
          <w:p w:rsidR="00AF6C7C" w:rsidRPr="008500F1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>
              <w:rPr>
                <w:rFonts w:ascii="Garamond" w:hAnsi="Garamond" w:cs="Arial"/>
                <w:color w:val="1A1A1A"/>
                <w:sz w:val="22"/>
                <w:szCs w:val="22"/>
              </w:rPr>
              <w:t xml:space="preserve">Portfolio </w:t>
            </w:r>
          </w:p>
        </w:tc>
        <w:tc>
          <w:tcPr>
            <w:tcW w:w="3600" w:type="dxa"/>
          </w:tcPr>
          <w:p w:rsidR="00AF6C7C" w:rsidRPr="005A2B57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Portfolio and Reflection </w:t>
            </w: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12.11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Portfolio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146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923" w:type="dxa"/>
          </w:tcPr>
          <w:p w:rsidR="00AF6C7C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12.12</w:t>
            </w:r>
          </w:p>
        </w:tc>
        <w:tc>
          <w:tcPr>
            <w:tcW w:w="4140" w:type="dxa"/>
          </w:tcPr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Science Fiction Symposium</w:t>
            </w:r>
          </w:p>
          <w:p w:rsidR="00AF6C7C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A105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/>
                <w:sz w:val="22"/>
                <w:szCs w:val="22"/>
              </w:rPr>
            </w:pPr>
          </w:p>
        </w:tc>
      </w:tr>
      <w:tr w:rsidR="00AF6C7C" w:rsidRPr="008500F1" w:rsidTr="00E5263D">
        <w:trPr>
          <w:trHeight w:val="251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12.</w:t>
            </w:r>
            <w:r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DC31D9">
              <w:rPr>
                <w:rFonts w:ascii="Garamond" w:hAnsi="Garamond"/>
                <w:b/>
                <w:sz w:val="22"/>
                <w:szCs w:val="22"/>
              </w:rPr>
              <w:t>FINAL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Summary Journals</w:t>
            </w:r>
          </w:p>
        </w:tc>
      </w:tr>
      <w:tr w:rsidR="00AF6C7C" w:rsidRPr="008500F1" w:rsidTr="00E5263D">
        <w:trPr>
          <w:trHeight w:val="278"/>
        </w:trPr>
        <w:tc>
          <w:tcPr>
            <w:tcW w:w="1525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923" w:type="dxa"/>
          </w:tcPr>
          <w:p w:rsidR="00AF6C7C" w:rsidRPr="008500F1" w:rsidRDefault="00AF6C7C" w:rsidP="00E5263D">
            <w:pPr>
              <w:rPr>
                <w:rFonts w:ascii="Garamond" w:hAnsi="Garamond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12.</w:t>
            </w:r>
            <w:r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414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8500F1">
              <w:rPr>
                <w:rFonts w:ascii="Garamond" w:hAnsi="Garamond"/>
                <w:sz w:val="22"/>
                <w:szCs w:val="22"/>
              </w:rPr>
              <w:t>Final Grades and Goodbyes</w:t>
            </w:r>
          </w:p>
        </w:tc>
        <w:tc>
          <w:tcPr>
            <w:tcW w:w="3600" w:type="dxa"/>
          </w:tcPr>
          <w:p w:rsidR="00AF6C7C" w:rsidRPr="008500F1" w:rsidRDefault="00AF6C7C" w:rsidP="00E5263D">
            <w:pPr>
              <w:ind w:right="-2232"/>
              <w:rPr>
                <w:rFonts w:ascii="Garamond" w:hAnsi="Garamond" w:cs="Arial"/>
                <w:color w:val="1A1A1A"/>
                <w:sz w:val="22"/>
                <w:szCs w:val="22"/>
              </w:rPr>
            </w:pPr>
            <w:r w:rsidRPr="008500F1">
              <w:rPr>
                <w:rFonts w:ascii="Garamond" w:hAnsi="Garamond" w:cs="Arial"/>
                <w:color w:val="1A1A1A"/>
                <w:sz w:val="22"/>
                <w:szCs w:val="22"/>
              </w:rPr>
              <w:t xml:space="preserve">Prepare for Final </w:t>
            </w:r>
          </w:p>
        </w:tc>
      </w:tr>
    </w:tbl>
    <w:p w:rsidR="00AF6C7C" w:rsidRPr="008500F1" w:rsidRDefault="00AF6C7C" w:rsidP="00AF6C7C">
      <w:pPr>
        <w:rPr>
          <w:rFonts w:ascii="Garamond" w:hAnsi="Garamond"/>
          <w:sz w:val="22"/>
          <w:szCs w:val="22"/>
        </w:rPr>
      </w:pPr>
    </w:p>
    <w:p w:rsidR="00AF6C7C" w:rsidRDefault="00AF6C7C" w:rsidP="00AF6C7C"/>
    <w:p w:rsidR="00403D77" w:rsidRDefault="00AF6C7C">
      <w:bookmarkStart w:id="0" w:name="_GoBack"/>
      <w:bookmarkEnd w:id="0"/>
    </w:p>
    <w:sectPr w:rsidR="00403D77" w:rsidSect="002073A4">
      <w:headerReference w:type="default" r:id="rId4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C4B" w:rsidRDefault="00AF6C7C">
    <w:pPr>
      <w:pStyle w:val="Header"/>
      <w:rPr>
        <w:rFonts w:ascii="Garamond" w:hAnsi="Garamond"/>
        <w:sz w:val="22"/>
        <w:szCs w:val="22"/>
      </w:rPr>
    </w:pPr>
    <w:r w:rsidRPr="00F74803">
      <w:rPr>
        <w:rFonts w:ascii="Garamond" w:hAnsi="Garamond"/>
        <w:sz w:val="22"/>
        <w:szCs w:val="22"/>
      </w:rPr>
      <w:t xml:space="preserve">Professor </w:t>
    </w:r>
    <w:r>
      <w:rPr>
        <w:rFonts w:ascii="Garamond" w:hAnsi="Garamond"/>
        <w:sz w:val="22"/>
        <w:szCs w:val="22"/>
      </w:rPr>
      <w:t xml:space="preserve">Rob </w:t>
    </w:r>
    <w:r w:rsidRPr="00F74803">
      <w:rPr>
        <w:rFonts w:ascii="Garamond" w:hAnsi="Garamond"/>
        <w:sz w:val="22"/>
        <w:szCs w:val="22"/>
      </w:rPr>
      <w:t>Ostrom</w:t>
    </w:r>
  </w:p>
  <w:p w:rsidR="009C48D8" w:rsidRPr="00F74803" w:rsidRDefault="00AF6C7C">
    <w:pPr>
      <w:pStyle w:val="Header"/>
      <w:rPr>
        <w:rFonts w:ascii="Garamond" w:hAnsi="Garamond"/>
        <w:sz w:val="22"/>
        <w:szCs w:val="22"/>
      </w:rPr>
    </w:pPr>
    <w:hyperlink r:id="rId1" w:history="1">
      <w:r w:rsidRPr="00DB5FC8">
        <w:rPr>
          <w:rStyle w:val="Hyperlink"/>
          <w:rFonts w:ascii="Garamond" w:hAnsi="Garamond"/>
          <w:sz w:val="22"/>
          <w:szCs w:val="22"/>
        </w:rPr>
        <w:t>rostrom@citytech.cuny.edu</w:t>
      </w:r>
    </w:hyperlink>
    <w:r>
      <w:rPr>
        <w:rFonts w:ascii="Garamond" w:hAnsi="Garamond"/>
        <w:sz w:val="22"/>
        <w:szCs w:val="22"/>
      </w:rPr>
      <w:t xml:space="preserve"> </w:t>
    </w:r>
  </w:p>
  <w:p w:rsidR="00807C4B" w:rsidRPr="00F74803" w:rsidRDefault="00AF6C7C" w:rsidP="00B00EC7">
    <w:pPr>
      <w:pStyle w:val="Header"/>
      <w:tabs>
        <w:tab w:val="clear" w:pos="4320"/>
        <w:tab w:val="clear" w:pos="8640"/>
        <w:tab w:val="left" w:pos="4973"/>
      </w:tabs>
      <w:rPr>
        <w:rFonts w:ascii="Garamond" w:hAnsi="Garamond"/>
        <w:sz w:val="22"/>
        <w:szCs w:val="22"/>
      </w:rPr>
    </w:pPr>
    <w:r w:rsidRPr="00F74803">
      <w:rPr>
        <w:rFonts w:ascii="Garamond" w:hAnsi="Garamond"/>
        <w:sz w:val="22"/>
        <w:szCs w:val="22"/>
      </w:rPr>
      <w:t xml:space="preserve">English </w:t>
    </w:r>
    <w:r>
      <w:rPr>
        <w:rFonts w:ascii="Garamond" w:hAnsi="Garamond"/>
        <w:sz w:val="22"/>
        <w:szCs w:val="22"/>
      </w:rPr>
      <w:t>1101</w:t>
    </w:r>
    <w:r>
      <w:rPr>
        <w:rFonts w:ascii="Garamond" w:hAnsi="Garamond"/>
        <w:sz w:val="22"/>
        <w:szCs w:val="22"/>
      </w:rPr>
      <w:t>CO – D240</w:t>
    </w:r>
    <w:r>
      <w:rPr>
        <w:rFonts w:ascii="Garamond" w:hAnsi="Garamond"/>
        <w:sz w:val="22"/>
        <w:szCs w:val="22"/>
      </w:rPr>
      <w:tab/>
    </w:r>
  </w:p>
  <w:p w:rsidR="00807C4B" w:rsidRDefault="00AF6C7C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MW</w:t>
    </w:r>
    <w:r w:rsidRPr="00F74803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>2:30-5pm P603</w:t>
    </w:r>
  </w:p>
  <w:p w:rsidR="009C48D8" w:rsidRDefault="00AF6C7C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Office hours: MW 1:30-2:30 N526</w:t>
    </w:r>
  </w:p>
  <w:p w:rsidR="009C48D8" w:rsidRPr="009C48D8" w:rsidRDefault="00AF6C7C">
    <w:pPr>
      <w:pStyle w:val="Header"/>
      <w:rPr>
        <w:rFonts w:ascii="Garamond" w:hAnsi="Garamond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C"/>
    <w:rsid w:val="006C4494"/>
    <w:rsid w:val="00A26AA5"/>
    <w:rsid w:val="00A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1EBF57-1B7A-B94F-9D9E-47DF3E2D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C7C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F6C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F6C7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7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F6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c.colostate.edu/docs/books/writingspaces2/bunn--how-to-read.pdf" TargetMode="External"/><Relationship Id="rId18" Type="http://schemas.openxmlformats.org/officeDocument/2006/relationships/hyperlink" Target="https://www.theatlantic.com/entertainment/archive/2018/05/im-not-black-im-kanye/559763/" TargetMode="External"/><Relationship Id="rId26" Type="http://schemas.openxmlformats.org/officeDocument/2006/relationships/hyperlink" Target="https://www.forbes.com/sites/julianvigo/2018/11/14/the-technology-of-identity-and-the-loss-of-the-self/" TargetMode="External"/><Relationship Id="rId39" Type="http://schemas.openxmlformats.org/officeDocument/2006/relationships/hyperlink" Target="https://www.npr.org/sections/codeswitch/2013/04/13/177126294/five-reasons-why-people-code-switch" TargetMode="External"/><Relationship Id="rId21" Type="http://schemas.openxmlformats.org/officeDocument/2006/relationships/hyperlink" Target="https://medium.com/s/voices-from-chicago/young-chicago-authors-maybe-i-could-save-myself-by-writing-poetry-latinx-teen-79752108d0b5" TargetMode="External"/><Relationship Id="rId34" Type="http://schemas.openxmlformats.org/officeDocument/2006/relationships/hyperlink" Target="https://www.poetryfoundation.org/poems/46542/bilingual-bilingue" TargetMode="External"/><Relationship Id="rId42" Type="http://schemas.openxmlformats.org/officeDocument/2006/relationships/hyperlink" Target="https://www.theatlantic.com/magazine/archive/2018/04/the-code-switcher/554099/" TargetMode="External"/><Relationship Id="rId47" Type="http://schemas.openxmlformats.org/officeDocument/2006/relationships/hyperlink" Target="https://patch.com/connecticut/brookfield/teach-your-children-well-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ithub.com/you-dont-know-anything-and-other-writing-advice-from-toni-morri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gressive.org/magazine/letter-nephew/" TargetMode="External"/><Relationship Id="rId29" Type="http://schemas.openxmlformats.org/officeDocument/2006/relationships/hyperlink" Target="https://www.vice.com/en_us/article/j5kkm3/the-stages-of-my-life-in-usernames-v25n2" TargetMode="External"/><Relationship Id="rId11" Type="http://schemas.openxmlformats.org/officeDocument/2006/relationships/hyperlink" Target="https://wac.colostate.edu/docs/books/writingspaces2/bunn--how-to-read.pdf" TargetMode="External"/><Relationship Id="rId24" Type="http://schemas.openxmlformats.org/officeDocument/2006/relationships/hyperlink" Target="https://southerncrossreview.org/73/axolotl.html" TargetMode="External"/><Relationship Id="rId32" Type="http://schemas.openxmlformats.org/officeDocument/2006/relationships/hyperlink" Target="https://www.buzzfeednews.com/article/tajjaisen/personal-essay-identity-race-trauma-writing" TargetMode="External"/><Relationship Id="rId37" Type="http://schemas.openxmlformats.org/officeDocument/2006/relationships/hyperlink" Target="https://www.npr.org/sections/codeswitch/2013/04/08/176064688/how-code-switching-explains-the-world" TargetMode="External"/><Relationship Id="rId40" Type="http://schemas.openxmlformats.org/officeDocument/2006/relationships/hyperlink" Target="https://www.theguardian.com/commentisfree/2015/mar/31/i-dont-code-switch-to-hide-my-identity-i-code-switch-to-celebrate-it" TargetMode="External"/><Relationship Id="rId45" Type="http://schemas.openxmlformats.org/officeDocument/2006/relationships/hyperlink" Target="https://www.poetryfoundation.org/poems/43011/persimmons" TargetMode="External"/><Relationship Id="rId5" Type="http://schemas.openxmlformats.org/officeDocument/2006/relationships/hyperlink" Target="https://poets.org/poem/teaching-ape-write-poems" TargetMode="External"/><Relationship Id="rId15" Type="http://schemas.openxmlformats.org/officeDocument/2006/relationships/hyperlink" Target="https://progressive.org/magazine/letter-nephew/" TargetMode="External"/><Relationship Id="rId23" Type="http://schemas.openxmlformats.org/officeDocument/2006/relationships/hyperlink" Target="https://medium.com/s/voices-from-chicago/young-chicago-authors-maybe-i-could-save-myself-by-writing-poetry-latinx-teen-79752108d0b5" TargetMode="External"/><Relationship Id="rId28" Type="http://schemas.openxmlformats.org/officeDocument/2006/relationships/hyperlink" Target="https://www.vice.com/en_us/article/j5kkm3/the-stages-of-my-life-in-usernames-v25n2" TargetMode="External"/><Relationship Id="rId36" Type="http://schemas.openxmlformats.org/officeDocument/2006/relationships/hyperlink" Target="https://www.npr.org/sections/codeswitch/2013/04/08/176064688/how-code-switching-explains-the-world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eb.stanford.edu/class/ihum40/cave.pdf" TargetMode="External"/><Relationship Id="rId19" Type="http://schemas.openxmlformats.org/officeDocument/2006/relationships/hyperlink" Target="https://theamericanscholar.org/kanye-and-ta-nehisi/" TargetMode="External"/><Relationship Id="rId31" Type="http://schemas.openxmlformats.org/officeDocument/2006/relationships/hyperlink" Target="https://www.vice.com/en_us/article/9k887v/the-lonelinessand-comfortof-being-online-v25n2" TargetMode="External"/><Relationship Id="rId44" Type="http://schemas.openxmlformats.org/officeDocument/2006/relationships/hyperlink" Target="https://www.theatlantic.com/ideas/archive/2019/04/alexandria-ocasio-cortez-code-switches-black-english/586723/" TargetMode="External"/><Relationship Id="rId4" Type="http://schemas.openxmlformats.org/officeDocument/2006/relationships/hyperlink" Target="https://www.poetryfoundation.org/poems/91108/words-are-birds" TargetMode="External"/><Relationship Id="rId9" Type="http://schemas.openxmlformats.org/officeDocument/2006/relationships/hyperlink" Target="http://accounts.smccd.edu/bellr/readerlearningtoread.htm" TargetMode="External"/><Relationship Id="rId14" Type="http://schemas.openxmlformats.org/officeDocument/2006/relationships/hyperlink" Target="https://owl.purdue.edu/owl/english_as_a_second_language/esl_students/key_concepts_for_writing_in_north_american_colleges/stages_of_the_writing_process.html" TargetMode="External"/><Relationship Id="rId22" Type="http://schemas.openxmlformats.org/officeDocument/2006/relationships/hyperlink" Target="https://medium.com/s/voices-from-chicago/young-chicago-authors-maybe-i-could-save-myself-by-writing-poetry-latinx-teen-79752108d0b5" TargetMode="External"/><Relationship Id="rId27" Type="http://schemas.openxmlformats.org/officeDocument/2006/relationships/hyperlink" Target="https://www.forbes.com/sites/julianvigo/2018/11/14/the-technology-of-identity-and-the-loss-of-the-self/" TargetMode="External"/><Relationship Id="rId30" Type="http://schemas.openxmlformats.org/officeDocument/2006/relationships/hyperlink" Target="https://www.vice.com/en_us/article/9k887v/the-lonelinessand-comfortof-being-online-v25n2" TargetMode="External"/><Relationship Id="rId35" Type="http://schemas.openxmlformats.org/officeDocument/2006/relationships/hyperlink" Target="https://www.youtube.com/watch?v=k9fmJ5xQ_mc&amp;feature=youtu.be" TargetMode="External"/><Relationship Id="rId43" Type="http://schemas.openxmlformats.org/officeDocument/2006/relationships/hyperlink" Target="https://www.theatlantic.com/ideas/archive/2019/04/alexandria-ocasio-cortez-code-switches-black-english/586723/" TargetMode="External"/><Relationship Id="rId48" Type="http://schemas.openxmlformats.org/officeDocument/2006/relationships/hyperlink" Target="https://patch.com/connecticut/brookfield/teach-your-children-well-3" TargetMode="External"/><Relationship Id="rId8" Type="http://schemas.openxmlformats.org/officeDocument/2006/relationships/hyperlink" Target="https://pbs.twimg.com/media/D97JKO2W4AAgnrd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eb.stanford.edu/class/ihum40/cave.pdf" TargetMode="External"/><Relationship Id="rId17" Type="http://schemas.openxmlformats.org/officeDocument/2006/relationships/hyperlink" Target="https://www.theatlantic.com/entertainment/archive/2018/05/im-not-black-im-kanye/559763/" TargetMode="External"/><Relationship Id="rId25" Type="http://schemas.openxmlformats.org/officeDocument/2006/relationships/hyperlink" Target="https://www.forbes.com/sites/julianvigo/2018/11/14/the-technology-of-identity-and-the-loss-of-the-self/" TargetMode="External"/><Relationship Id="rId33" Type="http://schemas.openxmlformats.org/officeDocument/2006/relationships/hyperlink" Target="https://www.buzzfeednews.com/article/tajjaisen/personal-essay-identity-race-trauma-writing" TargetMode="External"/><Relationship Id="rId38" Type="http://schemas.openxmlformats.org/officeDocument/2006/relationships/hyperlink" Target="https://www.theguardian.com/commentisfree/2015/mar/31/i-dont-code-switch-to-hide-my-identity-i-code-switch-to-celebrate-it" TargetMode="External"/><Relationship Id="rId46" Type="http://schemas.openxmlformats.org/officeDocument/2006/relationships/hyperlink" Target="https://www.whatsoproudlywehail.org/curriculum/the-meaning-of-america/declaration-of-independence" TargetMode="External"/><Relationship Id="rId20" Type="http://schemas.openxmlformats.org/officeDocument/2006/relationships/hyperlink" Target="https://www.theatlantic.com/entertainment/archive/2018/05/im-not-black-im-kanye/559763/" TargetMode="External"/><Relationship Id="rId41" Type="http://schemas.openxmlformats.org/officeDocument/2006/relationships/hyperlink" Target="https://www.theatlantic.com/magazine/archive/2018/04/the-code-switcher/5540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thub.com/you-dont-know-anything-and-other-writing-advice-from-toni-morris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trom@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2020-06-12T18:58:00Z</dcterms:created>
  <dcterms:modified xsi:type="dcterms:W3CDTF">2020-06-12T18:59:00Z</dcterms:modified>
</cp:coreProperties>
</file>