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3" w:rsidRPr="003476C3" w:rsidRDefault="003476C3" w:rsidP="003476C3">
      <w:pPr>
        <w:pStyle w:val="Title"/>
      </w:pPr>
      <w:r w:rsidRPr="003476C3">
        <w:t xml:space="preserve">SEO/SEM </w:t>
      </w:r>
      <w:r w:rsidRPr="003476C3">
        <w:br/>
        <w:t>Client Proposal Assignment</w:t>
      </w:r>
    </w:p>
    <w:p w:rsidR="003476C3" w:rsidRPr="003476C3" w:rsidRDefault="003476C3" w:rsidP="003476C3">
      <w:pPr>
        <w:rPr>
          <w:b/>
          <w:sz w:val="20"/>
          <w:szCs w:val="20"/>
        </w:rPr>
      </w:pPr>
      <w:r w:rsidRPr="003476C3">
        <w:rPr>
          <w:b/>
          <w:sz w:val="20"/>
          <w:szCs w:val="20"/>
        </w:rPr>
        <w:t>Task</w:t>
      </w:r>
    </w:p>
    <w:p w:rsidR="003476C3" w:rsidRPr="003476C3" w:rsidRDefault="003476C3" w:rsidP="003476C3">
      <w:pPr>
        <w:rPr>
          <w:sz w:val="20"/>
          <w:szCs w:val="20"/>
        </w:rPr>
      </w:pPr>
      <w:r w:rsidRPr="003476C3">
        <w:rPr>
          <w:sz w:val="20"/>
          <w:szCs w:val="20"/>
        </w:rPr>
        <w:t xml:space="preserve">Taking the Search Engine Optimization and Search Engine Marketing techniques covered earlier in the </w:t>
      </w:r>
      <w:proofErr w:type="gramStart"/>
      <w:r w:rsidRPr="003476C3">
        <w:rPr>
          <w:sz w:val="20"/>
          <w:szCs w:val="20"/>
        </w:rPr>
        <w:t>semester,</w:t>
      </w:r>
      <w:proofErr w:type="gramEnd"/>
      <w:r w:rsidRPr="003476C3">
        <w:rPr>
          <w:sz w:val="20"/>
          <w:szCs w:val="20"/>
        </w:rPr>
        <w:t xml:space="preserve"> work with your team to construct a viable SEO/SEM proposal for the client assigned to your group.</w:t>
      </w:r>
      <w:r w:rsidR="000D7F0C">
        <w:rPr>
          <w:sz w:val="20"/>
          <w:szCs w:val="20"/>
        </w:rPr>
        <w:t xml:space="preserve"> The proposal should cover all the techniques that could be applied to improve traffic to the site in question, specifically from the target audience sought by your client.</w:t>
      </w:r>
    </w:p>
    <w:p w:rsidR="003476C3" w:rsidRPr="003476C3" w:rsidRDefault="003476C3" w:rsidP="003476C3">
      <w:pPr>
        <w:rPr>
          <w:sz w:val="20"/>
          <w:szCs w:val="20"/>
        </w:rPr>
      </w:pPr>
    </w:p>
    <w:p w:rsidR="003476C3" w:rsidRPr="003476C3" w:rsidRDefault="003476C3" w:rsidP="003476C3">
      <w:pPr>
        <w:rPr>
          <w:b/>
          <w:sz w:val="20"/>
          <w:szCs w:val="20"/>
        </w:rPr>
      </w:pPr>
      <w:r w:rsidRPr="003476C3">
        <w:rPr>
          <w:b/>
          <w:sz w:val="20"/>
          <w:szCs w:val="20"/>
        </w:rPr>
        <w:t>Role and Audience</w:t>
      </w:r>
    </w:p>
    <w:p w:rsidR="003476C3" w:rsidRDefault="003476C3" w:rsidP="003476C3">
      <w:pPr>
        <w:rPr>
          <w:sz w:val="20"/>
          <w:szCs w:val="20"/>
        </w:rPr>
      </w:pPr>
      <w:r w:rsidRPr="003476C3">
        <w:rPr>
          <w:sz w:val="20"/>
          <w:szCs w:val="20"/>
        </w:rPr>
        <w:t>You will be assigned a client from within the City Tech community.</w:t>
      </w:r>
      <w:r w:rsidR="002A0B84">
        <w:rPr>
          <w:sz w:val="20"/>
          <w:szCs w:val="20"/>
        </w:rPr>
        <w:t xml:space="preserve"> You and your team will construct a series of questions for your client and then interview him.</w:t>
      </w:r>
      <w:r w:rsidR="000D7F0C">
        <w:rPr>
          <w:sz w:val="20"/>
          <w:szCs w:val="20"/>
        </w:rPr>
        <w:t xml:space="preserve"> Using the evidence you have gathered about the needs and wants of your client, create an SEO/SEM proposal that would attract the desired audience to the site.</w:t>
      </w:r>
    </w:p>
    <w:p w:rsidR="002A0B84" w:rsidRDefault="002A0B84" w:rsidP="002A0B8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Professionals within the City Tech community who oversee specific sections of the school website or sites outside of the school website</w:t>
      </w:r>
    </w:p>
    <w:p w:rsidR="000D7F0C" w:rsidRDefault="000D7F0C" w:rsidP="002A0B8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Your classmates will evaluate your efforts using a rubric we will go over in class.</w:t>
      </w:r>
    </w:p>
    <w:p w:rsidR="003476C3" w:rsidRPr="003476C3" w:rsidRDefault="003476C3" w:rsidP="003476C3">
      <w:pPr>
        <w:rPr>
          <w:sz w:val="20"/>
          <w:szCs w:val="20"/>
        </w:rPr>
      </w:pPr>
    </w:p>
    <w:p w:rsidR="003476C3" w:rsidRPr="003476C3" w:rsidRDefault="003476C3" w:rsidP="003476C3">
      <w:pPr>
        <w:rPr>
          <w:b/>
          <w:sz w:val="20"/>
          <w:szCs w:val="20"/>
        </w:rPr>
      </w:pPr>
      <w:r w:rsidRPr="003476C3">
        <w:rPr>
          <w:b/>
          <w:sz w:val="20"/>
          <w:szCs w:val="20"/>
        </w:rPr>
        <w:t>Expectations</w:t>
      </w:r>
    </w:p>
    <w:p w:rsidR="003476C3" w:rsidRPr="003476C3" w:rsidRDefault="003476C3" w:rsidP="003476C3">
      <w:pPr>
        <w:pStyle w:val="ListParagraph"/>
        <w:numPr>
          <w:ilvl w:val="0"/>
          <w:numId w:val="4"/>
        </w:numPr>
        <w:rPr>
          <w:b/>
          <w:i/>
          <w:sz w:val="20"/>
          <w:szCs w:val="20"/>
        </w:rPr>
      </w:pPr>
      <w:r w:rsidRPr="003476C3">
        <w:rPr>
          <w:sz w:val="20"/>
          <w:szCs w:val="20"/>
        </w:rPr>
        <w:t>The student will demonstrate the ability to evaluate evidence and apply reasoning to make valid inferences.</w:t>
      </w:r>
    </w:p>
    <w:p w:rsidR="003476C3" w:rsidRPr="003476C3" w:rsidRDefault="003476C3" w:rsidP="003476C3">
      <w:pPr>
        <w:pStyle w:val="ListParagraph"/>
        <w:numPr>
          <w:ilvl w:val="0"/>
          <w:numId w:val="4"/>
        </w:numPr>
        <w:rPr>
          <w:b/>
          <w:i/>
          <w:sz w:val="20"/>
          <w:szCs w:val="20"/>
        </w:rPr>
      </w:pPr>
      <w:r w:rsidRPr="003476C3">
        <w:rPr>
          <w:sz w:val="20"/>
          <w:szCs w:val="20"/>
        </w:rPr>
        <w:t>The student will demonstrate the ability to evaluate strengths and relevance of arguments on a particular issue.</w:t>
      </w:r>
    </w:p>
    <w:p w:rsidR="003476C3" w:rsidRPr="003476C3" w:rsidRDefault="003476C3" w:rsidP="003476C3">
      <w:pPr>
        <w:pStyle w:val="ListParagraph"/>
        <w:numPr>
          <w:ilvl w:val="0"/>
          <w:numId w:val="4"/>
        </w:numPr>
        <w:rPr>
          <w:b/>
          <w:i/>
          <w:sz w:val="20"/>
          <w:szCs w:val="20"/>
        </w:rPr>
      </w:pPr>
      <w:r w:rsidRPr="003476C3">
        <w:rPr>
          <w:sz w:val="20"/>
          <w:szCs w:val="20"/>
        </w:rPr>
        <w:t>The student will demonstrate the ability to determine whether certain conclusions or consequences are supported by the information provided.</w:t>
      </w:r>
    </w:p>
    <w:p w:rsidR="002A0B84" w:rsidRPr="000D7F0C" w:rsidRDefault="003476C3" w:rsidP="003476C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3476C3">
        <w:rPr>
          <w:sz w:val="20"/>
          <w:szCs w:val="20"/>
        </w:rPr>
        <w:t>The student will demonstrate the ability to work in teams, including people from a variety of backgrounds, and build consensus.</w:t>
      </w:r>
    </w:p>
    <w:p w:rsidR="000D7F0C" w:rsidRPr="000D7F0C" w:rsidRDefault="000D7F0C" w:rsidP="003476C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The student will demonstrate the ability to present information in a reasoned and professional manner.</w:t>
      </w:r>
    </w:p>
    <w:p w:rsidR="003476C3" w:rsidRPr="0083140E" w:rsidRDefault="003476C3" w:rsidP="0083140E">
      <w:pPr>
        <w:pStyle w:val="ListParagraph"/>
        <w:rPr>
          <w:b/>
          <w:sz w:val="20"/>
          <w:szCs w:val="20"/>
        </w:rPr>
      </w:pPr>
    </w:p>
    <w:p w:rsidR="003476C3" w:rsidRPr="003476C3" w:rsidRDefault="003476C3" w:rsidP="003476C3">
      <w:pPr>
        <w:rPr>
          <w:sz w:val="20"/>
          <w:szCs w:val="20"/>
        </w:rPr>
      </w:pPr>
      <w:r w:rsidRPr="003476C3">
        <w:rPr>
          <w:b/>
          <w:sz w:val="20"/>
          <w:szCs w:val="20"/>
        </w:rPr>
        <w:t>Criteria for Assessment:</w:t>
      </w:r>
      <w:r w:rsidRPr="003476C3">
        <w:rPr>
          <w:sz w:val="20"/>
          <w:szCs w:val="20"/>
        </w:rPr>
        <w:t xml:space="preserve"> See</w:t>
      </w:r>
      <w:r w:rsidR="000D7F0C">
        <w:rPr>
          <w:sz w:val="20"/>
          <w:szCs w:val="20"/>
        </w:rPr>
        <w:t xml:space="preserve"> peer review </w:t>
      </w:r>
      <w:r w:rsidRPr="003476C3">
        <w:rPr>
          <w:sz w:val="20"/>
          <w:szCs w:val="20"/>
        </w:rPr>
        <w:t>rubric</w:t>
      </w:r>
    </w:p>
    <w:p w:rsidR="003476C3" w:rsidRPr="003476C3" w:rsidRDefault="003476C3" w:rsidP="003476C3">
      <w:pPr>
        <w:rPr>
          <w:sz w:val="20"/>
          <w:szCs w:val="20"/>
        </w:rPr>
      </w:pPr>
    </w:p>
    <w:p w:rsidR="003476C3" w:rsidRDefault="003476C3" w:rsidP="003476C3">
      <w:pPr>
        <w:rPr>
          <w:b/>
          <w:sz w:val="20"/>
          <w:szCs w:val="20"/>
        </w:rPr>
      </w:pPr>
      <w:r w:rsidRPr="003476C3">
        <w:rPr>
          <w:b/>
          <w:sz w:val="20"/>
          <w:szCs w:val="20"/>
        </w:rPr>
        <w:t>Student Learning Outcomes</w:t>
      </w:r>
    </w:p>
    <w:p w:rsidR="003476C3" w:rsidRPr="003476C3" w:rsidRDefault="003476C3" w:rsidP="003476C3">
      <w:pPr>
        <w:rPr>
          <w:b/>
          <w:sz w:val="20"/>
          <w:szCs w:val="20"/>
        </w:rPr>
      </w:pPr>
      <w:r w:rsidRPr="003476C3">
        <w:rPr>
          <w:rFonts w:cs="Tahoma"/>
          <w:color w:val="000000"/>
          <w:sz w:val="20"/>
          <w:szCs w:val="20"/>
        </w:rPr>
        <w:t>At the completion of this assignment students will be able to:</w:t>
      </w:r>
    </w:p>
    <w:p w:rsidR="003476C3" w:rsidRPr="003476C3" w:rsidRDefault="003476C3" w:rsidP="003476C3">
      <w:pPr>
        <w:pStyle w:val="ListParagraph"/>
        <w:numPr>
          <w:ilvl w:val="0"/>
          <w:numId w:val="5"/>
        </w:numPr>
        <w:rPr>
          <w:rFonts w:cs="Helvetica"/>
          <w:sz w:val="20"/>
          <w:szCs w:val="20"/>
        </w:rPr>
      </w:pPr>
      <w:r w:rsidRPr="003476C3">
        <w:rPr>
          <w:rFonts w:cs="Helvetica"/>
          <w:sz w:val="20"/>
          <w:szCs w:val="20"/>
        </w:rPr>
        <w:t>Communicate in diverse settings and groups, using written (both reading and writing), oral (both speaking and listening); and visual means, and in more than one language.</w:t>
      </w:r>
    </w:p>
    <w:p w:rsidR="003476C3" w:rsidRPr="003476C3" w:rsidRDefault="003476C3" w:rsidP="003476C3">
      <w:pPr>
        <w:pStyle w:val="ListParagraph"/>
        <w:numPr>
          <w:ilvl w:val="0"/>
          <w:numId w:val="5"/>
        </w:numPr>
        <w:rPr>
          <w:rFonts w:cs="Helvetica"/>
          <w:sz w:val="20"/>
          <w:szCs w:val="20"/>
        </w:rPr>
      </w:pPr>
      <w:r w:rsidRPr="003476C3">
        <w:rPr>
          <w:rFonts w:cs="Helvetica"/>
          <w:sz w:val="20"/>
          <w:szCs w:val="20"/>
        </w:rPr>
        <w:t>Gather, Interpret, evaluate, and apply information discerningly from a variety of sources.</w:t>
      </w:r>
    </w:p>
    <w:p w:rsidR="003476C3" w:rsidRDefault="003476C3" w:rsidP="003476C3">
      <w:pPr>
        <w:pStyle w:val="ListParagraph"/>
        <w:numPr>
          <w:ilvl w:val="0"/>
          <w:numId w:val="5"/>
        </w:numPr>
        <w:rPr>
          <w:rFonts w:cs="Helvetica"/>
          <w:sz w:val="20"/>
          <w:szCs w:val="20"/>
        </w:rPr>
      </w:pPr>
      <w:r w:rsidRPr="003476C3">
        <w:rPr>
          <w:rFonts w:cs="Helvetica"/>
          <w:sz w:val="20"/>
          <w:szCs w:val="20"/>
        </w:rPr>
        <w:t>Work with teams, including those of diverse composition. Build consensus.</w:t>
      </w:r>
    </w:p>
    <w:p w:rsidR="002A0B84" w:rsidRPr="002A0B84" w:rsidRDefault="002A0B84" w:rsidP="002A0B8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ahoma"/>
          <w:color w:val="000000"/>
          <w:sz w:val="20"/>
          <w:szCs w:val="20"/>
        </w:rPr>
      </w:pPr>
      <w:r w:rsidRPr="002A0B84">
        <w:rPr>
          <w:rFonts w:eastAsia="Times New Roman" w:cs="Tahoma"/>
          <w:color w:val="000000"/>
          <w:sz w:val="20"/>
          <w:szCs w:val="20"/>
        </w:rPr>
        <w:t>Use creativity to solve problems</w:t>
      </w:r>
    </w:p>
    <w:p w:rsidR="002A0B84" w:rsidRPr="002A0B84" w:rsidRDefault="002A0B84" w:rsidP="002A0B8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ahoma"/>
          <w:color w:val="000000"/>
          <w:sz w:val="20"/>
          <w:szCs w:val="20"/>
        </w:rPr>
      </w:pPr>
      <w:r w:rsidRPr="002A0B84">
        <w:rPr>
          <w:rFonts w:eastAsia="Times New Roman" w:cs="Tahoma"/>
          <w:color w:val="000000"/>
          <w:sz w:val="20"/>
          <w:szCs w:val="20"/>
        </w:rPr>
        <w:t>Utilize critical and creative thinking methods and apply problem solving strategies</w:t>
      </w:r>
    </w:p>
    <w:p w:rsidR="002A0B84" w:rsidRPr="002A0B84" w:rsidRDefault="002A0B84" w:rsidP="002A0B8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ahoma"/>
          <w:color w:val="000000"/>
          <w:sz w:val="20"/>
          <w:szCs w:val="20"/>
        </w:rPr>
      </w:pPr>
      <w:r w:rsidRPr="002A0B84">
        <w:rPr>
          <w:rFonts w:eastAsia="Times New Roman" w:cs="Tahoma"/>
          <w:color w:val="000000"/>
          <w:sz w:val="20"/>
          <w:szCs w:val="20"/>
        </w:rPr>
        <w:t>Engage in high impact and industry specific written, electronic and oral communication</w:t>
      </w:r>
    </w:p>
    <w:p w:rsidR="0083140E" w:rsidRDefault="002A0B84" w:rsidP="002A0B8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ahoma"/>
          <w:color w:val="000000"/>
          <w:sz w:val="20"/>
          <w:szCs w:val="20"/>
        </w:rPr>
      </w:pPr>
      <w:r w:rsidRPr="002A0B84">
        <w:rPr>
          <w:rFonts w:eastAsia="Times New Roman" w:cs="Tahoma"/>
          <w:color w:val="000000"/>
          <w:sz w:val="20"/>
          <w:szCs w:val="20"/>
        </w:rPr>
        <w:t>Better understand the dynamics of a team</w:t>
      </w:r>
    </w:p>
    <w:p w:rsidR="0083140E" w:rsidRDefault="0083140E">
      <w:pPr>
        <w:rPr>
          <w:rFonts w:eastAsia="Times New Roman" w:cs="Tahoma"/>
          <w:color w:val="000000"/>
          <w:sz w:val="20"/>
          <w:szCs w:val="20"/>
        </w:rPr>
      </w:pPr>
      <w:r>
        <w:rPr>
          <w:rFonts w:eastAsia="Times New Roman" w:cs="Tahoma"/>
          <w:color w:val="000000"/>
          <w:sz w:val="20"/>
          <w:szCs w:val="20"/>
        </w:rPr>
        <w:br w:type="page"/>
      </w:r>
    </w:p>
    <w:p w:rsidR="002A0B84" w:rsidRDefault="0083140E" w:rsidP="0083140E">
      <w:pPr>
        <w:spacing w:before="100" w:beforeAutospacing="1" w:after="100" w:afterAutospacing="1"/>
        <w:rPr>
          <w:rFonts w:eastAsia="Times New Roman" w:cs="Tahoma"/>
          <w:color w:val="000000"/>
          <w:sz w:val="20"/>
          <w:szCs w:val="20"/>
        </w:rPr>
      </w:pPr>
      <w:r>
        <w:rPr>
          <w:rFonts w:eastAsia="Times New Roman" w:cs="Tahoma"/>
          <w:color w:val="000000"/>
          <w:sz w:val="20"/>
          <w:szCs w:val="20"/>
        </w:rPr>
        <w:lastRenderedPageBreak/>
        <w:t>Peer Review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88"/>
        <w:gridCol w:w="1415"/>
        <w:gridCol w:w="1432"/>
        <w:gridCol w:w="1417"/>
        <w:gridCol w:w="1350"/>
      </w:tblGrid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Attribute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Exceptional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20 points</w:t>
            </w:r>
          </w:p>
        </w:tc>
        <w:tc>
          <w:tcPr>
            <w:tcW w:w="1415" w:type="dxa"/>
          </w:tcPr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Effective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15 points</w:t>
            </w:r>
          </w:p>
        </w:tc>
        <w:tc>
          <w:tcPr>
            <w:tcW w:w="1432" w:type="dxa"/>
          </w:tcPr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Acceptable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10 points</w:t>
            </w:r>
          </w:p>
        </w:tc>
        <w:tc>
          <w:tcPr>
            <w:tcW w:w="1329" w:type="dxa"/>
          </w:tcPr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Unsatisfactory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5 points</w:t>
            </w:r>
          </w:p>
        </w:tc>
        <w:tc>
          <w:tcPr>
            <w:tcW w:w="1350" w:type="dxa"/>
          </w:tcPr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(Did not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complete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83140E">
              <w:rPr>
                <w:b/>
                <w:sz w:val="18"/>
                <w:szCs w:val="18"/>
              </w:rPr>
              <w:t>task)</w:t>
            </w:r>
          </w:p>
          <w:p w:rsidR="0083140E" w:rsidRPr="0083140E" w:rsidRDefault="0083140E" w:rsidP="0083140E">
            <w:pPr>
              <w:jc w:val="center"/>
              <w:rPr>
                <w:b/>
                <w:sz w:val="18"/>
                <w:szCs w:val="18"/>
              </w:rPr>
            </w:pPr>
            <w:r w:rsidRPr="0083140E">
              <w:rPr>
                <w:b/>
                <w:sz w:val="18"/>
                <w:szCs w:val="18"/>
              </w:rPr>
              <w:t>0 points</w:t>
            </w:r>
          </w:p>
        </w:tc>
      </w:tr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Creative application of SEO Techniques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Creative application of SEM tactics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Professionalism of Presentation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Comprehensiveness of Proposal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83140E" w:rsidRPr="0083140E" w:rsidTr="0083140E">
        <w:tc>
          <w:tcPr>
            <w:tcW w:w="1998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83140E">
              <w:rPr>
                <w:rFonts w:eastAsia="Times New Roman" w:cs="Tahoma"/>
                <w:b/>
                <w:color w:val="000000"/>
                <w:sz w:val="18"/>
                <w:szCs w:val="18"/>
              </w:rPr>
              <w:t>Targeting of Appropriate Audience</w:t>
            </w:r>
          </w:p>
        </w:tc>
        <w:tc>
          <w:tcPr>
            <w:tcW w:w="1134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83140E" w:rsidRPr="0083140E" w:rsidRDefault="0083140E" w:rsidP="0083140E">
            <w:pPr>
              <w:spacing w:before="100" w:beforeAutospacing="1" w:after="100" w:afterAutospacing="1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w:rsidR="002A0B84" w:rsidRPr="003476C3" w:rsidRDefault="002A0B84" w:rsidP="002A0B84">
      <w:pPr>
        <w:pStyle w:val="ListParagraph"/>
        <w:rPr>
          <w:rFonts w:cs="Helvetica"/>
          <w:sz w:val="20"/>
          <w:szCs w:val="20"/>
        </w:rPr>
      </w:pPr>
    </w:p>
    <w:p w:rsidR="003476C3" w:rsidRPr="0083140E" w:rsidRDefault="0083140E" w:rsidP="0083140E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Pr="0083140E">
        <w:rPr>
          <w:sz w:val="20"/>
          <w:szCs w:val="20"/>
        </w:rPr>
        <w:t>Overall Score:</w:t>
      </w:r>
      <w:r>
        <w:rPr>
          <w:sz w:val="20"/>
          <w:szCs w:val="20"/>
        </w:rPr>
        <w:t xml:space="preserve"> ____________________</w:t>
      </w:r>
    </w:p>
    <w:p w:rsidR="0083140E" w:rsidRDefault="0083140E"/>
    <w:p w:rsidR="0083140E" w:rsidRDefault="0083140E"/>
    <w:sectPr w:rsidR="0083140E" w:rsidSect="00A747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605"/>
    <w:multiLevelType w:val="hybridMultilevel"/>
    <w:tmpl w:val="74E05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30E71"/>
    <w:multiLevelType w:val="hybridMultilevel"/>
    <w:tmpl w:val="899E0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2A02D8"/>
    <w:multiLevelType w:val="hybridMultilevel"/>
    <w:tmpl w:val="9632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C15C9"/>
    <w:multiLevelType w:val="hybridMultilevel"/>
    <w:tmpl w:val="08F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5991"/>
    <w:multiLevelType w:val="hybridMultilevel"/>
    <w:tmpl w:val="93AC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F46FA"/>
    <w:multiLevelType w:val="hybridMultilevel"/>
    <w:tmpl w:val="6172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42E0"/>
    <w:multiLevelType w:val="multilevel"/>
    <w:tmpl w:val="C15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3"/>
    <w:rsid w:val="000D7F0C"/>
    <w:rsid w:val="002A0B84"/>
    <w:rsid w:val="003476C3"/>
    <w:rsid w:val="0083140E"/>
    <w:rsid w:val="00A74784"/>
    <w:rsid w:val="00C135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08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76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476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6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31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76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476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6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31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403</Words>
  <Characters>2300</Characters>
  <Application>Microsoft Macintosh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Dob</dc:creator>
  <cp:keywords/>
  <dc:description/>
  <cp:lastModifiedBy>Bob Dob</cp:lastModifiedBy>
  <cp:revision>1</cp:revision>
  <dcterms:created xsi:type="dcterms:W3CDTF">2012-05-15T18:14:00Z</dcterms:created>
  <dcterms:modified xsi:type="dcterms:W3CDTF">2012-05-15T19:04:00Z</dcterms:modified>
</cp:coreProperties>
</file>