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48" w:rsidRDefault="00814E48"/>
    <w:p w:rsidR="00B2696F" w:rsidRDefault="00B2696F" w:rsidP="00B2696F">
      <w:r>
        <w:t>Title V/Gen Ed Committee Joint Meeting</w:t>
      </w:r>
    </w:p>
    <w:p w:rsidR="00B2696F" w:rsidRDefault="005F11D2" w:rsidP="00B2696F">
      <w:r>
        <w:t>February 3, 2012</w:t>
      </w:r>
    </w:p>
    <w:p w:rsidR="00B2696F" w:rsidRDefault="00B2696F" w:rsidP="00B2696F">
      <w:r>
        <w:t>9:30am-11:30am</w:t>
      </w:r>
    </w:p>
    <w:p w:rsidR="00B2696F" w:rsidRDefault="00B2696F" w:rsidP="00B2696F">
      <w:r>
        <w:t>Faculty Lounge</w:t>
      </w:r>
    </w:p>
    <w:p w:rsidR="00B2696F" w:rsidRDefault="00B2696F" w:rsidP="008E639B">
      <w:pPr>
        <w:tabs>
          <w:tab w:val="left" w:pos="1890"/>
        </w:tabs>
      </w:pPr>
    </w:p>
    <w:p w:rsidR="00B2696F" w:rsidRDefault="00B2696F" w:rsidP="00B2696F">
      <w:pPr>
        <w:tabs>
          <w:tab w:val="left" w:pos="1890"/>
        </w:tabs>
        <w:jc w:val="center"/>
      </w:pPr>
      <w:r>
        <w:t xml:space="preserve">Learning Activity </w:t>
      </w:r>
      <w:r w:rsidR="00695193">
        <w:t>Exercise</w:t>
      </w:r>
    </w:p>
    <w:p w:rsidR="00B2696F" w:rsidRDefault="00B2696F" w:rsidP="008E639B">
      <w:pPr>
        <w:tabs>
          <w:tab w:val="left" w:pos="1890"/>
        </w:tabs>
      </w:pPr>
    </w:p>
    <w:p w:rsidR="00695193" w:rsidRDefault="00695193" w:rsidP="00695193">
      <w:pPr>
        <w:tabs>
          <w:tab w:val="left" w:pos="1440"/>
        </w:tabs>
      </w:pPr>
      <w:r>
        <w:t xml:space="preserve">Assignment: </w:t>
      </w:r>
    </w:p>
    <w:p w:rsidR="00695193" w:rsidRDefault="00695193" w:rsidP="00114F61">
      <w:pPr>
        <w:tabs>
          <w:tab w:val="left" w:pos="1440"/>
        </w:tabs>
        <w:ind w:left="720"/>
      </w:pPr>
      <w:r>
        <w:t xml:space="preserve">Design a learning activity for a </w:t>
      </w:r>
      <w:r w:rsidR="005F11D2">
        <w:t>second</w:t>
      </w:r>
      <w:r>
        <w:t xml:space="preserve">-year course that </w:t>
      </w:r>
      <w:r w:rsidR="005F11D2">
        <w:t>uses the high-impact practice</w:t>
      </w:r>
      <w:r w:rsidR="008456EE">
        <w:t>s</w:t>
      </w:r>
      <w:r w:rsidR="005F11D2">
        <w:t xml:space="preserve"> of </w:t>
      </w:r>
      <w:r w:rsidR="008456EE">
        <w:t>Collaborative Assignments and Projects, Undergraduate Research, and/or AAS Capstones</w:t>
      </w:r>
      <w:r>
        <w:t>.</w:t>
      </w:r>
      <w:r w:rsidR="005F11D2">
        <w:t xml:space="preserve"> Consider which first</w:t>
      </w:r>
      <w:r w:rsidR="008456EE">
        <w:t>-</w:t>
      </w:r>
      <w:r w:rsidR="005F11D2">
        <w:t xml:space="preserve">year </w:t>
      </w:r>
      <w:r w:rsidR="008456EE">
        <w:t>learning outcomes</w:t>
      </w:r>
      <w:r w:rsidR="005F11D2">
        <w:t xml:space="preserve"> will prepare students for the second</w:t>
      </w:r>
      <w:r w:rsidR="008456EE">
        <w:t>-</w:t>
      </w:r>
      <w:r w:rsidR="005F11D2">
        <w:t>year.</w:t>
      </w:r>
    </w:p>
    <w:p w:rsidR="00FD3A95" w:rsidRDefault="00FD3A95" w:rsidP="00695193">
      <w:pPr>
        <w:tabs>
          <w:tab w:val="left" w:pos="1440"/>
        </w:tabs>
      </w:pPr>
    </w:p>
    <w:p w:rsidR="00695193" w:rsidRDefault="004704B7" w:rsidP="00695193">
      <w:pPr>
        <w:tabs>
          <w:tab w:val="left" w:pos="1440"/>
        </w:tabs>
      </w:pPr>
      <w:r>
        <w:t>S</w:t>
      </w:r>
      <w:r w:rsidR="00695193">
        <w:t>ample group process:</w:t>
      </w:r>
    </w:p>
    <w:p w:rsidR="00021DDA" w:rsidRDefault="00695193" w:rsidP="00114F61">
      <w:pPr>
        <w:tabs>
          <w:tab w:val="left" w:pos="1440"/>
        </w:tabs>
        <w:ind w:left="720"/>
      </w:pPr>
      <w:r>
        <w:t xml:space="preserve">Discuss Gen Ed Committee </w:t>
      </w:r>
      <w:r w:rsidR="00021DDA">
        <w:t>l</w:t>
      </w:r>
      <w:r>
        <w:t xml:space="preserve">earning </w:t>
      </w:r>
      <w:r w:rsidR="00021DDA">
        <w:t>o</w:t>
      </w:r>
      <w:r>
        <w:t xml:space="preserve">utcomes </w:t>
      </w:r>
      <w:r w:rsidR="00021DDA">
        <w:t>(5 minutes)</w:t>
      </w:r>
    </w:p>
    <w:p w:rsidR="00114F61" w:rsidRDefault="005F11D2" w:rsidP="00114F61">
      <w:pPr>
        <w:tabs>
          <w:tab w:val="left" w:pos="1440"/>
        </w:tabs>
        <w:ind w:left="1440"/>
      </w:pPr>
      <w:r>
        <w:t>What do we want students to be abl</w:t>
      </w:r>
      <w:r w:rsidR="008456EE">
        <w:t>e to accomplish in their second-</w:t>
      </w:r>
      <w:r>
        <w:t>year? How can the first</w:t>
      </w:r>
      <w:r w:rsidR="008456EE">
        <w:t>-</w:t>
      </w:r>
      <w:r>
        <w:t>year prepare students for the second</w:t>
      </w:r>
      <w:r w:rsidR="008456EE">
        <w:t>-</w:t>
      </w:r>
      <w:r>
        <w:t>year</w:t>
      </w:r>
      <w:r w:rsidR="00695193">
        <w:t>?</w:t>
      </w:r>
    </w:p>
    <w:p w:rsidR="00695193" w:rsidRDefault="00695193" w:rsidP="00114F61">
      <w:pPr>
        <w:tabs>
          <w:tab w:val="left" w:pos="1440"/>
        </w:tabs>
        <w:ind w:left="1440"/>
      </w:pPr>
    </w:p>
    <w:p w:rsidR="00021DDA" w:rsidRDefault="00695193" w:rsidP="00114F61">
      <w:pPr>
        <w:tabs>
          <w:tab w:val="left" w:pos="1440"/>
        </w:tabs>
        <w:ind w:left="720"/>
      </w:pPr>
      <w:r>
        <w:t>Discuss</w:t>
      </w:r>
      <w:r w:rsidR="00021DDA">
        <w:t xml:space="preserve"> </w:t>
      </w:r>
      <w:r>
        <w:t xml:space="preserve">Title V </w:t>
      </w:r>
      <w:r w:rsidR="00021DDA">
        <w:t>p</w:t>
      </w:r>
      <w:r>
        <w:t xml:space="preserve">edagogical </w:t>
      </w:r>
      <w:r w:rsidR="00021DDA">
        <w:t>s</w:t>
      </w:r>
      <w:r>
        <w:t>trategies</w:t>
      </w:r>
      <w:r w:rsidR="00021DDA">
        <w:t xml:space="preserve"> (5 minutes)</w:t>
      </w:r>
    </w:p>
    <w:p w:rsidR="00114F61" w:rsidRDefault="005F11D2" w:rsidP="00114F61">
      <w:pPr>
        <w:tabs>
          <w:tab w:val="left" w:pos="1440"/>
        </w:tabs>
        <w:ind w:left="1440"/>
      </w:pPr>
      <w:r>
        <w:t>How can the high impact practices of Collaborative Assignments and Projects, Undergraduate Research, and AAS Capstones be used to engage students? What skills do students need to be successful with these high-impact learning practices?</w:t>
      </w:r>
    </w:p>
    <w:p w:rsidR="00695193" w:rsidRDefault="00695193" w:rsidP="00114F61">
      <w:pPr>
        <w:tabs>
          <w:tab w:val="left" w:pos="1440"/>
        </w:tabs>
        <w:ind w:left="1440"/>
      </w:pPr>
      <w:r>
        <w:t xml:space="preserve"> </w:t>
      </w:r>
    </w:p>
    <w:p w:rsidR="00114F61" w:rsidRDefault="00021DDA" w:rsidP="00114F61">
      <w:pPr>
        <w:tabs>
          <w:tab w:val="left" w:pos="1440"/>
        </w:tabs>
        <w:ind w:left="720"/>
      </w:pPr>
      <w:r>
        <w:t xml:space="preserve">Brainstorm and decide on a learning activity for a </w:t>
      </w:r>
      <w:r w:rsidR="005F11D2">
        <w:t>second</w:t>
      </w:r>
      <w:r>
        <w:t>-year course (20 minutes)</w:t>
      </w:r>
    </w:p>
    <w:p w:rsidR="00695193" w:rsidRDefault="00695193" w:rsidP="00114F61">
      <w:pPr>
        <w:pStyle w:val="ListParagraph"/>
        <w:tabs>
          <w:tab w:val="left" w:pos="1440"/>
        </w:tabs>
        <w:ind w:left="1080"/>
      </w:pPr>
    </w:p>
    <w:p w:rsidR="00114F61" w:rsidRDefault="00021DDA" w:rsidP="00114F61">
      <w:pPr>
        <w:tabs>
          <w:tab w:val="left" w:pos="1440"/>
        </w:tabs>
        <w:ind w:left="720"/>
      </w:pPr>
      <w:r>
        <w:t>Begin to fill out template, creating one row for each learning objective (20 minutes)</w:t>
      </w:r>
    </w:p>
    <w:p w:rsidR="00021DDA" w:rsidRDefault="00021DDA" w:rsidP="00114F61">
      <w:pPr>
        <w:tabs>
          <w:tab w:val="left" w:pos="1440"/>
        </w:tabs>
      </w:pPr>
    </w:p>
    <w:p w:rsidR="00021DDA" w:rsidRDefault="00021DDA" w:rsidP="00114F61">
      <w:pPr>
        <w:tabs>
          <w:tab w:val="left" w:pos="1440"/>
        </w:tabs>
        <w:ind w:left="720"/>
      </w:pPr>
      <w:r>
        <w:t>Discuss how to make this part of a larger conversation about Gen Ed at City Tech (10 minutes)</w:t>
      </w:r>
    </w:p>
    <w:p w:rsidR="00114F61" w:rsidRDefault="00114F61" w:rsidP="00021DDA">
      <w:pPr>
        <w:tabs>
          <w:tab w:val="left" w:pos="1440"/>
        </w:tabs>
      </w:pPr>
    </w:p>
    <w:p w:rsidR="00021DDA" w:rsidRDefault="00021DDA" w:rsidP="00021DDA">
      <w:pPr>
        <w:tabs>
          <w:tab w:val="left" w:pos="1440"/>
        </w:tabs>
      </w:pPr>
    </w:p>
    <w:p w:rsidR="00021DDA" w:rsidRDefault="00021DDA" w:rsidP="00021DDA">
      <w:pPr>
        <w:tabs>
          <w:tab w:val="left" w:pos="1440"/>
        </w:tabs>
      </w:pPr>
      <w:r>
        <w:t>Sample Title V Pedagogical Strategies:</w:t>
      </w:r>
    </w:p>
    <w:p w:rsidR="00021DDA" w:rsidRDefault="00021DDA" w:rsidP="00114F61">
      <w:pPr>
        <w:tabs>
          <w:tab w:val="left" w:pos="1440"/>
        </w:tabs>
        <w:ind w:left="720"/>
      </w:pPr>
      <w:r>
        <w:t xml:space="preserve">Brooklyn Waterfront as Living Lab, Collaborative Learning, Use of a Networked Digital Platform, Place-based education, </w:t>
      </w:r>
      <w:r w:rsidR="003660E7">
        <w:t>Writing across the Curriculum, Active/Hands-On Learning, Using the Laboratory Model, Shared Readings, Field Trips, Collaborative Bibliographies, Inquiry-based learning, Information Literacy.</w:t>
      </w:r>
    </w:p>
    <w:p w:rsidR="00021DDA" w:rsidRDefault="00021DDA" w:rsidP="00021DDA">
      <w:pPr>
        <w:tabs>
          <w:tab w:val="left" w:pos="1440"/>
        </w:tabs>
      </w:pPr>
    </w:p>
    <w:p w:rsidR="005F11D2" w:rsidRDefault="005F11D2" w:rsidP="005F11D2"/>
    <w:p w:rsidR="005F11D2" w:rsidRDefault="005F11D2" w:rsidP="005F11D2"/>
    <w:p w:rsidR="005F11D2" w:rsidRDefault="005F11D2" w:rsidP="005F11D2"/>
    <w:p w:rsidR="005F11D2" w:rsidRDefault="005F11D2" w:rsidP="005F11D2"/>
    <w:p w:rsidR="005F11D2" w:rsidRDefault="005F11D2" w:rsidP="005F11D2"/>
    <w:p w:rsidR="005F11D2" w:rsidRDefault="005F11D2" w:rsidP="005F11D2">
      <w:r>
        <w:t>Title V/Gen Ed Committee Joint Meeting</w:t>
      </w:r>
    </w:p>
    <w:p w:rsidR="005F11D2" w:rsidRDefault="005F11D2" w:rsidP="005F11D2">
      <w:r>
        <w:t>February 3, 2012</w:t>
      </w:r>
    </w:p>
    <w:p w:rsidR="005F11D2" w:rsidRDefault="005F11D2" w:rsidP="005F11D2">
      <w:r>
        <w:t>9:30am-11:30am</w:t>
      </w:r>
    </w:p>
    <w:p w:rsidR="005F11D2" w:rsidRDefault="005F11D2" w:rsidP="005F11D2">
      <w:r>
        <w:t>Faculty Lounge</w:t>
      </w:r>
    </w:p>
    <w:p w:rsidR="00EF417D" w:rsidRDefault="00EF417D" w:rsidP="005F11D2"/>
    <w:p w:rsidR="00DF0E2D" w:rsidRDefault="00531298" w:rsidP="00CE0958">
      <w:pPr>
        <w:tabs>
          <w:tab w:val="left" w:pos="1890"/>
        </w:tabs>
        <w:jc w:val="center"/>
      </w:pPr>
      <w:r>
        <w:t>Second</w:t>
      </w:r>
      <w:r w:rsidR="00EF417D">
        <w:t>-Year Learning Activity Template</w:t>
      </w:r>
    </w:p>
    <w:p w:rsidR="00DF0E2D" w:rsidRDefault="003841DA" w:rsidP="00EF417D">
      <w:pPr>
        <w:tabs>
          <w:tab w:val="left" w:pos="1890"/>
        </w:tabs>
      </w:pPr>
      <w:r>
        <w:t xml:space="preserve"> </w:t>
      </w:r>
    </w:p>
    <w:p w:rsidR="003841DA" w:rsidRPr="003841DA" w:rsidRDefault="003841DA" w:rsidP="00EF417D">
      <w:pPr>
        <w:tabs>
          <w:tab w:val="left" w:pos="1890"/>
        </w:tabs>
        <w:rPr>
          <w:b/>
        </w:rPr>
      </w:pPr>
      <w:r w:rsidRPr="003841DA">
        <w:rPr>
          <w:b/>
        </w:rPr>
        <w:t xml:space="preserve">Facilitator: </w:t>
      </w:r>
    </w:p>
    <w:p w:rsidR="003841DA" w:rsidRDefault="003841DA" w:rsidP="00EF417D">
      <w:pPr>
        <w:tabs>
          <w:tab w:val="left" w:pos="1890"/>
        </w:tabs>
      </w:pPr>
      <w:r>
        <w:t xml:space="preserve">Maria-Elena </w:t>
      </w:r>
      <w:proofErr w:type="spellStart"/>
      <w:r>
        <w:t>Bilello</w:t>
      </w:r>
      <w:proofErr w:type="spellEnd"/>
    </w:p>
    <w:p w:rsidR="003841DA" w:rsidRDefault="003841DA" w:rsidP="00EF417D">
      <w:pPr>
        <w:tabs>
          <w:tab w:val="left" w:pos="1890"/>
        </w:tabs>
      </w:pPr>
    </w:p>
    <w:p w:rsidR="00DF0E2D" w:rsidRPr="00B03CE0" w:rsidRDefault="00DF0E2D" w:rsidP="00EF417D">
      <w:pPr>
        <w:tabs>
          <w:tab w:val="left" w:pos="1890"/>
        </w:tabs>
        <w:rPr>
          <w:b/>
        </w:rPr>
      </w:pPr>
      <w:r w:rsidRPr="00B03CE0">
        <w:rPr>
          <w:b/>
        </w:rPr>
        <w:t>Group Members:</w:t>
      </w:r>
    </w:p>
    <w:p w:rsidR="00CE0958" w:rsidRDefault="00F02E9E" w:rsidP="00EF417D">
      <w:pPr>
        <w:tabs>
          <w:tab w:val="left" w:pos="1890"/>
        </w:tabs>
      </w:pPr>
      <w:r>
        <w:t>G. Cohen-</w:t>
      </w:r>
      <w:proofErr w:type="spellStart"/>
      <w:r>
        <w:t>Bown</w:t>
      </w:r>
      <w:proofErr w:type="spellEnd"/>
    </w:p>
    <w:p w:rsidR="00DF0E2D" w:rsidRDefault="00F02E9E" w:rsidP="00EF417D">
      <w:pPr>
        <w:tabs>
          <w:tab w:val="left" w:pos="1890"/>
        </w:tabs>
      </w:pPr>
      <w:proofErr w:type="spellStart"/>
      <w:r>
        <w:t>Jennett</w:t>
      </w:r>
      <w:proofErr w:type="spellEnd"/>
      <w:r>
        <w:t xml:space="preserve"> </w:t>
      </w:r>
      <w:proofErr w:type="spellStart"/>
      <w:r>
        <w:t>Ingrassa</w:t>
      </w:r>
      <w:proofErr w:type="spellEnd"/>
    </w:p>
    <w:p w:rsidR="00F02E9E" w:rsidRDefault="00F02E9E" w:rsidP="00EF417D">
      <w:pPr>
        <w:tabs>
          <w:tab w:val="left" w:pos="1890"/>
        </w:tabs>
      </w:pPr>
      <w:proofErr w:type="spellStart"/>
      <w:r>
        <w:t>Zoya</w:t>
      </w:r>
      <w:proofErr w:type="spellEnd"/>
      <w:r>
        <w:t xml:space="preserve"> </w:t>
      </w:r>
      <w:proofErr w:type="spellStart"/>
      <w:r>
        <w:t>Vinokur</w:t>
      </w:r>
      <w:proofErr w:type="spellEnd"/>
    </w:p>
    <w:p w:rsidR="00F02E9E" w:rsidRDefault="00F02E9E" w:rsidP="00EF417D">
      <w:pPr>
        <w:tabs>
          <w:tab w:val="left" w:pos="1890"/>
        </w:tabs>
      </w:pPr>
      <w:r>
        <w:t xml:space="preserve">Celeste </w:t>
      </w:r>
      <w:proofErr w:type="spellStart"/>
      <w:r>
        <w:t>Waddy</w:t>
      </w:r>
      <w:proofErr w:type="spellEnd"/>
    </w:p>
    <w:p w:rsidR="00F02E9E" w:rsidRDefault="00F02E9E" w:rsidP="00EF417D">
      <w:pPr>
        <w:tabs>
          <w:tab w:val="left" w:pos="1890"/>
        </w:tabs>
      </w:pPr>
      <w:r>
        <w:t>Julian Williams</w:t>
      </w:r>
    </w:p>
    <w:p w:rsidR="00EF417D" w:rsidRDefault="00F02E9E" w:rsidP="00EF417D">
      <w:pPr>
        <w:tabs>
          <w:tab w:val="left" w:pos="1890"/>
        </w:tabs>
      </w:pPr>
      <w:r>
        <w:t xml:space="preserve">Elaine </w:t>
      </w:r>
      <w:proofErr w:type="spellStart"/>
      <w:r>
        <w:t>Leinung</w:t>
      </w:r>
      <w:proofErr w:type="spellEnd"/>
    </w:p>
    <w:p w:rsidR="00F02E9E" w:rsidRDefault="00F02E9E" w:rsidP="00EF417D">
      <w:pPr>
        <w:tabs>
          <w:tab w:val="left" w:pos="1890"/>
        </w:tabs>
      </w:pPr>
    </w:p>
    <w:p w:rsidR="00EF417D" w:rsidRPr="00B03CE0" w:rsidRDefault="00EF417D" w:rsidP="00EF417D">
      <w:pPr>
        <w:tabs>
          <w:tab w:val="left" w:pos="1890"/>
        </w:tabs>
        <w:rPr>
          <w:b/>
        </w:rPr>
      </w:pPr>
      <w:r w:rsidRPr="00B03CE0">
        <w:rPr>
          <w:b/>
        </w:rPr>
        <w:t>Title of Activity:</w:t>
      </w:r>
    </w:p>
    <w:p w:rsidR="00CE0958" w:rsidRDefault="00E00B0D" w:rsidP="00A91935">
      <w:pPr>
        <w:tabs>
          <w:tab w:val="left" w:pos="1890"/>
        </w:tabs>
      </w:pPr>
      <w:r>
        <w:t>Interdisciplinary Health care communications</w:t>
      </w:r>
    </w:p>
    <w:p w:rsidR="00A91935" w:rsidRDefault="00A91935" w:rsidP="00A91935">
      <w:pPr>
        <w:tabs>
          <w:tab w:val="left" w:pos="1890"/>
        </w:tabs>
      </w:pPr>
    </w:p>
    <w:p w:rsidR="00B03CE0" w:rsidRDefault="00B03CE0" w:rsidP="00EF417D">
      <w:pPr>
        <w:tabs>
          <w:tab w:val="left" w:pos="1890"/>
        </w:tabs>
        <w:rPr>
          <w:b/>
        </w:rPr>
      </w:pPr>
    </w:p>
    <w:p w:rsidR="00A91935" w:rsidRPr="00B03CE0" w:rsidRDefault="004704B7" w:rsidP="00EF417D">
      <w:pPr>
        <w:tabs>
          <w:tab w:val="left" w:pos="1890"/>
        </w:tabs>
        <w:rPr>
          <w:b/>
        </w:rPr>
      </w:pPr>
      <w:r w:rsidRPr="00B03CE0">
        <w:rPr>
          <w:b/>
        </w:rPr>
        <w:t xml:space="preserve">Potential </w:t>
      </w:r>
      <w:r w:rsidR="005F11D2" w:rsidRPr="00B03CE0">
        <w:rPr>
          <w:b/>
        </w:rPr>
        <w:t>Second</w:t>
      </w:r>
      <w:r w:rsidR="00A91935" w:rsidRPr="00B03CE0">
        <w:rPr>
          <w:b/>
        </w:rPr>
        <w:t xml:space="preserve">-Year Courses </w:t>
      </w:r>
      <w:r w:rsidRPr="00B03CE0">
        <w:rPr>
          <w:b/>
        </w:rPr>
        <w:t>Involved:</w:t>
      </w:r>
    </w:p>
    <w:p w:rsidR="00CE0958" w:rsidRDefault="00B03CE0" w:rsidP="00A91935">
      <w:pPr>
        <w:tabs>
          <w:tab w:val="left" w:pos="1890"/>
        </w:tabs>
      </w:pPr>
      <w:r>
        <w:t xml:space="preserve">Nursing </w:t>
      </w:r>
      <w:r w:rsidR="001D20F7">
        <w:t>/</w:t>
      </w:r>
      <w:r>
        <w:t xml:space="preserve">Medical Surgical Nursing </w:t>
      </w:r>
    </w:p>
    <w:p w:rsidR="00B03CE0" w:rsidRDefault="001D20F7" w:rsidP="00A91935">
      <w:pPr>
        <w:tabs>
          <w:tab w:val="left" w:pos="1890"/>
        </w:tabs>
      </w:pPr>
      <w:r>
        <w:t xml:space="preserve">Radiography / Senior Seminar </w:t>
      </w:r>
    </w:p>
    <w:p w:rsidR="001D20F7" w:rsidRDefault="001D20F7" w:rsidP="00A91935">
      <w:pPr>
        <w:tabs>
          <w:tab w:val="left" w:pos="1890"/>
        </w:tabs>
      </w:pPr>
      <w:r>
        <w:t>Dental Hygiene / Oral Pathology</w:t>
      </w:r>
    </w:p>
    <w:p w:rsidR="00A91935" w:rsidRDefault="00A91935" w:rsidP="00A91935">
      <w:pPr>
        <w:tabs>
          <w:tab w:val="left" w:pos="1890"/>
        </w:tabs>
      </w:pPr>
    </w:p>
    <w:p w:rsidR="00E00B0D" w:rsidRDefault="00E00B0D" w:rsidP="00A91935">
      <w:pPr>
        <w:tabs>
          <w:tab w:val="left" w:pos="1890"/>
        </w:tabs>
      </w:pPr>
    </w:p>
    <w:p w:rsidR="00B27015" w:rsidRPr="00B03CE0" w:rsidRDefault="00B27015" w:rsidP="00EF417D">
      <w:pPr>
        <w:tabs>
          <w:tab w:val="left" w:pos="1890"/>
        </w:tabs>
        <w:rPr>
          <w:b/>
        </w:rPr>
      </w:pPr>
      <w:r w:rsidRPr="00B03CE0">
        <w:rPr>
          <w:b/>
        </w:rPr>
        <w:t>Brief Overview</w:t>
      </w:r>
      <w:r w:rsidR="00EF417D" w:rsidRPr="00B03CE0">
        <w:rPr>
          <w:b/>
        </w:rPr>
        <w:t>:</w:t>
      </w:r>
      <w:r w:rsidR="00B03CE0" w:rsidRPr="00B03CE0">
        <w:rPr>
          <w:b/>
        </w:rPr>
        <w:t xml:space="preserve">  </w:t>
      </w:r>
    </w:p>
    <w:p w:rsidR="00B03CE0" w:rsidRDefault="00B03CE0" w:rsidP="00EF417D">
      <w:pPr>
        <w:tabs>
          <w:tab w:val="left" w:pos="1890"/>
        </w:tabs>
      </w:pPr>
      <w:r>
        <w:t xml:space="preserve">Students from the Professional Studies will create and execute an interdisciplinary role-play case study. </w:t>
      </w: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A91935" w:rsidRDefault="00A91935" w:rsidP="00EF417D">
      <w:pPr>
        <w:tabs>
          <w:tab w:val="left" w:pos="1890"/>
        </w:tabs>
        <w:sectPr w:rsidR="00A91935">
          <w:headerReference w:type="default" r:id="rId7"/>
          <w:type w:val="continuous"/>
          <w:pgSz w:w="12240" w:h="15840"/>
          <w:pgMar w:top="1440" w:right="1800" w:bottom="1440" w:left="1800" w:header="720" w:footer="720" w:gutter="0"/>
          <w:cols w:space="720"/>
        </w:sectPr>
      </w:pPr>
    </w:p>
    <w:p w:rsidR="00523C12" w:rsidRDefault="00523C12" w:rsidP="00EF417D">
      <w:pPr>
        <w:tabs>
          <w:tab w:val="left" w:pos="1890"/>
        </w:tabs>
        <w:sectPr w:rsidR="00523C12">
          <w:type w:val="continuous"/>
          <w:pgSz w:w="12240" w:h="15840"/>
          <w:pgMar w:top="1440" w:right="1800" w:bottom="1440" w:left="1800" w:header="720" w:footer="720" w:gutter="0"/>
          <w:cols w:space="720"/>
        </w:sectPr>
      </w:pPr>
    </w:p>
    <w:tbl>
      <w:tblPr>
        <w:tblStyle w:val="TableGrid"/>
        <w:tblpPr w:leftFromText="180" w:rightFromText="180" w:vertAnchor="text" w:horzAnchor="margin" w:tblpY="-549"/>
        <w:tblOverlap w:val="never"/>
        <w:tblW w:w="0" w:type="auto"/>
        <w:tblLook w:val="00BF"/>
      </w:tblPr>
      <w:tblGrid>
        <w:gridCol w:w="1548"/>
        <w:gridCol w:w="2970"/>
        <w:gridCol w:w="2430"/>
        <w:gridCol w:w="2023"/>
        <w:gridCol w:w="2950"/>
      </w:tblGrid>
      <w:tr w:rsidR="009B5656" w:rsidRPr="00523C12" w:rsidTr="00B03CE0">
        <w:trPr>
          <w:tblHeader/>
        </w:trPr>
        <w:tc>
          <w:tcPr>
            <w:tcW w:w="1548" w:type="dxa"/>
            <w:shd w:val="clear" w:color="auto" w:fill="E0E0E0"/>
          </w:tcPr>
          <w:p w:rsidR="007A5448" w:rsidRPr="00B27015" w:rsidRDefault="00590E28" w:rsidP="00B03CE0">
            <w:pPr>
              <w:tabs>
                <w:tab w:val="left" w:pos="1890"/>
              </w:tabs>
              <w:rPr>
                <w:b/>
                <w:sz w:val="22"/>
              </w:rPr>
            </w:pPr>
            <w:r>
              <w:rPr>
                <w:b/>
                <w:sz w:val="22"/>
              </w:rPr>
              <w:t xml:space="preserve">First Year </w:t>
            </w:r>
            <w:r>
              <w:rPr>
                <w:b/>
                <w:sz w:val="22"/>
              </w:rPr>
              <w:br/>
              <w:t>Preparation</w:t>
            </w:r>
          </w:p>
        </w:tc>
        <w:tc>
          <w:tcPr>
            <w:tcW w:w="2970" w:type="dxa"/>
            <w:shd w:val="clear" w:color="auto" w:fill="E0E0E0"/>
          </w:tcPr>
          <w:p w:rsidR="007A5448" w:rsidRPr="00B27015" w:rsidRDefault="00590E28" w:rsidP="00B03CE0">
            <w:pPr>
              <w:tabs>
                <w:tab w:val="left" w:pos="1890"/>
              </w:tabs>
              <w:rPr>
                <w:b/>
                <w:sz w:val="22"/>
              </w:rPr>
            </w:pPr>
            <w:r w:rsidRPr="00B27015">
              <w:rPr>
                <w:b/>
                <w:sz w:val="22"/>
              </w:rPr>
              <w:t>Student Activity</w:t>
            </w:r>
            <w:r>
              <w:rPr>
                <w:b/>
                <w:sz w:val="22"/>
              </w:rPr>
              <w:t xml:space="preserve"> Steps</w:t>
            </w:r>
          </w:p>
        </w:tc>
        <w:tc>
          <w:tcPr>
            <w:tcW w:w="2430" w:type="dxa"/>
            <w:shd w:val="clear" w:color="auto" w:fill="E0E0E0"/>
          </w:tcPr>
          <w:p w:rsidR="007A5448" w:rsidRPr="00B27015" w:rsidRDefault="00590E28" w:rsidP="00B03CE0">
            <w:pPr>
              <w:tabs>
                <w:tab w:val="left" w:pos="1890"/>
              </w:tabs>
              <w:rPr>
                <w:b/>
                <w:sz w:val="22"/>
              </w:rPr>
            </w:pPr>
            <w:r w:rsidRPr="00B27015">
              <w:rPr>
                <w:b/>
                <w:sz w:val="22"/>
              </w:rPr>
              <w:t>Learning Objective</w:t>
            </w:r>
            <w:r>
              <w:rPr>
                <w:b/>
                <w:sz w:val="22"/>
              </w:rPr>
              <w:t xml:space="preserve">s </w:t>
            </w:r>
          </w:p>
        </w:tc>
        <w:tc>
          <w:tcPr>
            <w:tcW w:w="2023" w:type="dxa"/>
            <w:shd w:val="clear" w:color="auto" w:fill="E0E0E0"/>
          </w:tcPr>
          <w:p w:rsidR="007A5448" w:rsidRPr="00B27015" w:rsidRDefault="00590E28" w:rsidP="00B03CE0">
            <w:pPr>
              <w:tabs>
                <w:tab w:val="left" w:pos="1890"/>
              </w:tabs>
              <w:rPr>
                <w:b/>
                <w:sz w:val="22"/>
              </w:rPr>
            </w:pPr>
            <w:r w:rsidRPr="00B27015">
              <w:rPr>
                <w:b/>
                <w:sz w:val="22"/>
              </w:rPr>
              <w:t>Gen Ed Learning Outcomes Addressed</w:t>
            </w:r>
          </w:p>
        </w:tc>
        <w:tc>
          <w:tcPr>
            <w:tcW w:w="2950" w:type="dxa"/>
            <w:shd w:val="clear" w:color="auto" w:fill="E0E0E0"/>
          </w:tcPr>
          <w:p w:rsidR="007A5448" w:rsidRPr="00B27015" w:rsidRDefault="007A5448" w:rsidP="00B03CE0">
            <w:pPr>
              <w:tabs>
                <w:tab w:val="left" w:pos="1890"/>
              </w:tabs>
              <w:rPr>
                <w:b/>
                <w:sz w:val="22"/>
              </w:rPr>
            </w:pPr>
            <w:r w:rsidRPr="00B27015">
              <w:rPr>
                <w:b/>
                <w:sz w:val="22"/>
              </w:rPr>
              <w:t>Methods of Assessment</w:t>
            </w:r>
          </w:p>
        </w:tc>
      </w:tr>
      <w:tr w:rsidR="009B5656" w:rsidRPr="00452EF6" w:rsidTr="00B03CE0">
        <w:trPr>
          <w:trHeight w:val="1898"/>
        </w:trPr>
        <w:tc>
          <w:tcPr>
            <w:tcW w:w="1548" w:type="dxa"/>
          </w:tcPr>
          <w:p w:rsidR="00F116E5" w:rsidRPr="009B5656" w:rsidRDefault="00F116E5" w:rsidP="00B03CE0">
            <w:pPr>
              <w:tabs>
                <w:tab w:val="left" w:pos="1890"/>
              </w:tabs>
              <w:rPr>
                <w:sz w:val="20"/>
                <w:szCs w:val="20"/>
              </w:rPr>
            </w:pPr>
            <w:r w:rsidRPr="009B5656">
              <w:rPr>
                <w:sz w:val="20"/>
                <w:szCs w:val="20"/>
              </w:rPr>
              <w:t>Informal Narrative</w:t>
            </w:r>
            <w:r w:rsidR="009B5656" w:rsidRPr="009B5656">
              <w:rPr>
                <w:sz w:val="20"/>
                <w:szCs w:val="20"/>
              </w:rPr>
              <w:t xml:space="preserve">—oriented to </w:t>
            </w:r>
            <w:proofErr w:type="gramStart"/>
            <w:r w:rsidR="009B5656" w:rsidRPr="009B5656">
              <w:rPr>
                <w:sz w:val="20"/>
                <w:szCs w:val="20"/>
              </w:rPr>
              <w:t>their</w:t>
            </w:r>
            <w:r w:rsidR="009B5656">
              <w:rPr>
                <w:sz w:val="20"/>
                <w:szCs w:val="20"/>
              </w:rPr>
              <w:t xml:space="preserve"> </w:t>
            </w:r>
            <w:r w:rsidR="009B5656" w:rsidRPr="009B5656">
              <w:rPr>
                <w:sz w:val="20"/>
                <w:szCs w:val="20"/>
              </w:rPr>
              <w:t>own</w:t>
            </w:r>
            <w:proofErr w:type="gramEnd"/>
            <w:r w:rsidR="009B5656" w:rsidRPr="009B5656">
              <w:rPr>
                <w:sz w:val="20"/>
                <w:szCs w:val="20"/>
              </w:rPr>
              <w:t xml:space="preserve"> profession. </w:t>
            </w:r>
          </w:p>
          <w:p w:rsidR="009B5656" w:rsidRPr="009B5656" w:rsidRDefault="009B5656" w:rsidP="00B03CE0">
            <w:pPr>
              <w:tabs>
                <w:tab w:val="left" w:pos="1890"/>
              </w:tabs>
              <w:rPr>
                <w:sz w:val="20"/>
                <w:szCs w:val="20"/>
              </w:rPr>
            </w:pPr>
          </w:p>
          <w:p w:rsidR="009B5656" w:rsidRPr="009B5656" w:rsidRDefault="009B5656" w:rsidP="00B03CE0">
            <w:pPr>
              <w:tabs>
                <w:tab w:val="left" w:pos="1890"/>
              </w:tabs>
              <w:rPr>
                <w:sz w:val="20"/>
                <w:szCs w:val="20"/>
              </w:rPr>
            </w:pPr>
            <w:r w:rsidRPr="009B5656">
              <w:rPr>
                <w:sz w:val="20"/>
                <w:szCs w:val="20"/>
              </w:rPr>
              <w:t xml:space="preserve">Discipline specific knowledge and skills. </w:t>
            </w:r>
          </w:p>
          <w:p w:rsidR="009B5656" w:rsidRPr="009B5656" w:rsidRDefault="009B5656" w:rsidP="00B03CE0">
            <w:pPr>
              <w:tabs>
                <w:tab w:val="left" w:pos="1890"/>
              </w:tabs>
              <w:rPr>
                <w:sz w:val="20"/>
                <w:szCs w:val="20"/>
              </w:rPr>
            </w:pPr>
          </w:p>
          <w:p w:rsidR="009B5656" w:rsidRPr="009B5656" w:rsidRDefault="009B5656" w:rsidP="00B03CE0">
            <w:pPr>
              <w:tabs>
                <w:tab w:val="left" w:pos="1890"/>
              </w:tabs>
              <w:rPr>
                <w:sz w:val="20"/>
                <w:szCs w:val="20"/>
              </w:rPr>
            </w:pPr>
          </w:p>
          <w:p w:rsidR="00F116E5" w:rsidRPr="009B5656" w:rsidRDefault="00F116E5" w:rsidP="00B03CE0">
            <w:pPr>
              <w:tabs>
                <w:tab w:val="left" w:pos="1890"/>
              </w:tabs>
              <w:rPr>
                <w:sz w:val="20"/>
                <w:szCs w:val="20"/>
              </w:rPr>
            </w:pPr>
          </w:p>
          <w:p w:rsidR="00F116E5" w:rsidRPr="009B5656" w:rsidRDefault="00F116E5" w:rsidP="00B03CE0">
            <w:pPr>
              <w:tabs>
                <w:tab w:val="left" w:pos="1890"/>
              </w:tabs>
              <w:rPr>
                <w:sz w:val="20"/>
                <w:szCs w:val="20"/>
              </w:rPr>
            </w:pPr>
          </w:p>
          <w:p w:rsidR="00F116E5" w:rsidRPr="009B5656" w:rsidRDefault="00F116E5" w:rsidP="00B03CE0">
            <w:pPr>
              <w:tabs>
                <w:tab w:val="left" w:pos="1890"/>
              </w:tabs>
              <w:rPr>
                <w:sz w:val="20"/>
                <w:szCs w:val="20"/>
              </w:rPr>
            </w:pPr>
          </w:p>
          <w:p w:rsidR="00F116E5" w:rsidRPr="009B5656" w:rsidRDefault="00F116E5" w:rsidP="00B03CE0">
            <w:pPr>
              <w:tabs>
                <w:tab w:val="left" w:pos="1890"/>
              </w:tabs>
              <w:rPr>
                <w:sz w:val="20"/>
                <w:szCs w:val="20"/>
              </w:rPr>
            </w:pPr>
          </w:p>
        </w:tc>
        <w:tc>
          <w:tcPr>
            <w:tcW w:w="2970" w:type="dxa"/>
          </w:tcPr>
          <w:p w:rsidR="009B5656" w:rsidRDefault="009B5656" w:rsidP="00B03CE0">
            <w:pPr>
              <w:rPr>
                <w:sz w:val="20"/>
                <w:szCs w:val="20"/>
              </w:rPr>
            </w:pPr>
            <w:r>
              <w:rPr>
                <w:sz w:val="20"/>
                <w:szCs w:val="20"/>
              </w:rPr>
              <w:t xml:space="preserve">Interdisciplinary Collaboration: </w:t>
            </w:r>
          </w:p>
          <w:p w:rsidR="00F116E5" w:rsidRPr="0071532A" w:rsidRDefault="00C34CD3" w:rsidP="00B03CE0">
            <w:pPr>
              <w:rPr>
                <w:sz w:val="20"/>
                <w:szCs w:val="20"/>
              </w:rPr>
            </w:pPr>
            <w:r>
              <w:rPr>
                <w:sz w:val="20"/>
                <w:szCs w:val="20"/>
              </w:rPr>
              <w:t>Case Study=</w:t>
            </w:r>
            <w:r w:rsidR="009B5656">
              <w:rPr>
                <w:sz w:val="20"/>
                <w:szCs w:val="20"/>
              </w:rPr>
              <w:t>Role Play E</w:t>
            </w:r>
            <w:r w:rsidR="00F116E5" w:rsidRPr="0071532A">
              <w:rPr>
                <w:sz w:val="20"/>
                <w:szCs w:val="20"/>
              </w:rPr>
              <w:t>xercise</w:t>
            </w:r>
            <w:r w:rsidR="009B5656">
              <w:rPr>
                <w:sz w:val="20"/>
                <w:szCs w:val="20"/>
              </w:rPr>
              <w:t>--</w:t>
            </w:r>
            <w:r w:rsidR="0071532A" w:rsidRPr="0071532A">
              <w:rPr>
                <w:sz w:val="20"/>
                <w:szCs w:val="20"/>
              </w:rPr>
              <w:t xml:space="preserve"> topic based on a pt with head </w:t>
            </w:r>
            <w:r w:rsidR="00F116E5" w:rsidRPr="0071532A">
              <w:rPr>
                <w:sz w:val="20"/>
                <w:szCs w:val="20"/>
              </w:rPr>
              <w:t>/</w:t>
            </w:r>
            <w:r w:rsidR="0071532A" w:rsidRPr="0071532A">
              <w:rPr>
                <w:sz w:val="20"/>
                <w:szCs w:val="20"/>
              </w:rPr>
              <w:t>neck cancer.</w:t>
            </w:r>
          </w:p>
          <w:p w:rsidR="0071532A" w:rsidRPr="0071532A" w:rsidRDefault="0071532A" w:rsidP="00B03CE0">
            <w:pPr>
              <w:rPr>
                <w:sz w:val="20"/>
                <w:szCs w:val="20"/>
              </w:rPr>
            </w:pPr>
          </w:p>
          <w:p w:rsidR="009B5656" w:rsidRPr="0071532A" w:rsidRDefault="009B5656" w:rsidP="00B03CE0">
            <w:pPr>
              <w:pStyle w:val="ListParagraph"/>
              <w:numPr>
                <w:ilvl w:val="0"/>
                <w:numId w:val="5"/>
              </w:numPr>
              <w:rPr>
                <w:sz w:val="20"/>
                <w:szCs w:val="20"/>
              </w:rPr>
            </w:pPr>
            <w:r w:rsidRPr="0071532A">
              <w:rPr>
                <w:sz w:val="20"/>
                <w:szCs w:val="20"/>
              </w:rPr>
              <w:t xml:space="preserve">Form groups </w:t>
            </w:r>
            <w:r w:rsidR="00C34CD3">
              <w:rPr>
                <w:sz w:val="20"/>
                <w:szCs w:val="20"/>
              </w:rPr>
              <w:t xml:space="preserve">and </w:t>
            </w:r>
            <w:r w:rsidRPr="0071532A">
              <w:rPr>
                <w:sz w:val="20"/>
                <w:szCs w:val="20"/>
              </w:rPr>
              <w:t>designate roles</w:t>
            </w:r>
          </w:p>
          <w:p w:rsidR="00F116E5" w:rsidRDefault="0071532A" w:rsidP="00B03CE0">
            <w:pPr>
              <w:pStyle w:val="ListParagraph"/>
              <w:numPr>
                <w:ilvl w:val="0"/>
                <w:numId w:val="5"/>
              </w:numPr>
              <w:rPr>
                <w:sz w:val="20"/>
                <w:szCs w:val="20"/>
              </w:rPr>
            </w:pPr>
            <w:r w:rsidRPr="0071532A">
              <w:rPr>
                <w:sz w:val="20"/>
                <w:szCs w:val="20"/>
              </w:rPr>
              <w:t>Hands-on Library instruction</w:t>
            </w:r>
            <w:r w:rsidR="00C34CD3">
              <w:rPr>
                <w:sz w:val="20"/>
                <w:szCs w:val="20"/>
              </w:rPr>
              <w:t xml:space="preserve"> (research)</w:t>
            </w:r>
          </w:p>
          <w:p w:rsidR="00C34CD3" w:rsidRPr="0071532A" w:rsidRDefault="00C34CD3" w:rsidP="00B03CE0">
            <w:pPr>
              <w:pStyle w:val="ListParagraph"/>
              <w:numPr>
                <w:ilvl w:val="0"/>
                <w:numId w:val="5"/>
              </w:numPr>
              <w:rPr>
                <w:sz w:val="20"/>
                <w:szCs w:val="20"/>
              </w:rPr>
            </w:pPr>
            <w:r>
              <w:rPr>
                <w:sz w:val="20"/>
                <w:szCs w:val="20"/>
              </w:rPr>
              <w:t xml:space="preserve">Submission of the written role-playing report. </w:t>
            </w:r>
          </w:p>
          <w:p w:rsidR="0071532A" w:rsidRDefault="0071532A" w:rsidP="00B03CE0">
            <w:pPr>
              <w:pStyle w:val="ListParagraph"/>
              <w:numPr>
                <w:ilvl w:val="0"/>
                <w:numId w:val="5"/>
              </w:numPr>
              <w:rPr>
                <w:sz w:val="20"/>
                <w:szCs w:val="20"/>
              </w:rPr>
            </w:pPr>
            <w:r w:rsidRPr="0071532A">
              <w:rPr>
                <w:sz w:val="20"/>
                <w:szCs w:val="20"/>
              </w:rPr>
              <w:t xml:space="preserve">Case study </w:t>
            </w:r>
            <w:r w:rsidR="00C34CD3">
              <w:rPr>
                <w:sz w:val="20"/>
                <w:szCs w:val="20"/>
              </w:rPr>
              <w:t>oral</w:t>
            </w:r>
            <w:r w:rsidRPr="0071532A">
              <w:rPr>
                <w:sz w:val="20"/>
                <w:szCs w:val="20"/>
              </w:rPr>
              <w:t xml:space="preserve"> presentation</w:t>
            </w:r>
          </w:p>
          <w:p w:rsidR="00E00B0D" w:rsidRPr="00B03CE0" w:rsidRDefault="00C34CD3" w:rsidP="00B03CE0">
            <w:pPr>
              <w:pStyle w:val="ListParagraph"/>
              <w:numPr>
                <w:ilvl w:val="0"/>
                <w:numId w:val="5"/>
              </w:numPr>
              <w:rPr>
                <w:sz w:val="20"/>
                <w:szCs w:val="20"/>
              </w:rPr>
            </w:pPr>
            <w:r>
              <w:rPr>
                <w:sz w:val="20"/>
                <w:szCs w:val="20"/>
              </w:rPr>
              <w:t xml:space="preserve">Personal reflection on the role-play exercise. </w:t>
            </w:r>
          </w:p>
        </w:tc>
        <w:tc>
          <w:tcPr>
            <w:tcW w:w="2430" w:type="dxa"/>
          </w:tcPr>
          <w:p w:rsidR="00C34CD3" w:rsidRDefault="00C34CD3" w:rsidP="00B03CE0">
            <w:pPr>
              <w:tabs>
                <w:tab w:val="left" w:pos="1890"/>
              </w:tabs>
              <w:rPr>
                <w:sz w:val="20"/>
                <w:szCs w:val="20"/>
              </w:rPr>
            </w:pPr>
            <w:r>
              <w:rPr>
                <w:sz w:val="20"/>
                <w:szCs w:val="20"/>
              </w:rPr>
              <w:t>Information Literacy</w:t>
            </w:r>
          </w:p>
          <w:p w:rsidR="00E00B0D" w:rsidRPr="00E00B0D" w:rsidRDefault="00E00B0D" w:rsidP="00B03CE0">
            <w:pPr>
              <w:tabs>
                <w:tab w:val="left" w:pos="1890"/>
              </w:tabs>
              <w:rPr>
                <w:sz w:val="20"/>
                <w:szCs w:val="20"/>
              </w:rPr>
            </w:pPr>
            <w:r w:rsidRPr="00E00B0D">
              <w:rPr>
                <w:sz w:val="20"/>
                <w:szCs w:val="20"/>
              </w:rPr>
              <w:t>Reading comprehension</w:t>
            </w:r>
          </w:p>
          <w:p w:rsidR="007A5448" w:rsidRPr="00E00B0D" w:rsidRDefault="00E00B0D" w:rsidP="00B03CE0">
            <w:pPr>
              <w:rPr>
                <w:sz w:val="20"/>
                <w:szCs w:val="20"/>
              </w:rPr>
            </w:pPr>
            <w:r w:rsidRPr="00E00B0D">
              <w:rPr>
                <w:sz w:val="20"/>
                <w:szCs w:val="20"/>
              </w:rPr>
              <w:t xml:space="preserve">Effective </w:t>
            </w:r>
            <w:r w:rsidR="00F116E5" w:rsidRPr="00E00B0D">
              <w:rPr>
                <w:sz w:val="20"/>
                <w:szCs w:val="20"/>
              </w:rPr>
              <w:t xml:space="preserve">Technical </w:t>
            </w:r>
            <w:r w:rsidR="0071532A">
              <w:rPr>
                <w:sz w:val="20"/>
                <w:szCs w:val="20"/>
              </w:rPr>
              <w:t xml:space="preserve">reading/ </w:t>
            </w:r>
            <w:r w:rsidRPr="00E00B0D">
              <w:rPr>
                <w:sz w:val="20"/>
                <w:szCs w:val="20"/>
              </w:rPr>
              <w:t>writing</w:t>
            </w:r>
          </w:p>
          <w:p w:rsidR="00E00B0D" w:rsidRPr="00E00B0D" w:rsidRDefault="00E00B0D" w:rsidP="00B03CE0">
            <w:pPr>
              <w:rPr>
                <w:sz w:val="20"/>
                <w:szCs w:val="20"/>
              </w:rPr>
            </w:pPr>
            <w:r w:rsidRPr="00E00B0D">
              <w:rPr>
                <w:sz w:val="20"/>
                <w:szCs w:val="20"/>
              </w:rPr>
              <w:t>Oral --speaking/listening</w:t>
            </w:r>
          </w:p>
          <w:p w:rsidR="00E00B0D" w:rsidRPr="00E00B0D" w:rsidRDefault="00E00B0D" w:rsidP="00B03CE0">
            <w:pPr>
              <w:rPr>
                <w:sz w:val="20"/>
                <w:szCs w:val="20"/>
              </w:rPr>
            </w:pPr>
            <w:r w:rsidRPr="00E00B0D">
              <w:rPr>
                <w:sz w:val="20"/>
                <w:szCs w:val="20"/>
              </w:rPr>
              <w:t>Synthesis of Information</w:t>
            </w:r>
          </w:p>
          <w:p w:rsidR="00E00B0D" w:rsidRPr="00E00B0D" w:rsidRDefault="00E00B0D" w:rsidP="00B03CE0">
            <w:pPr>
              <w:rPr>
                <w:sz w:val="20"/>
                <w:szCs w:val="20"/>
              </w:rPr>
            </w:pPr>
            <w:r w:rsidRPr="00E00B0D">
              <w:rPr>
                <w:sz w:val="20"/>
                <w:szCs w:val="20"/>
              </w:rPr>
              <w:t>Correct use of Terminology</w:t>
            </w:r>
          </w:p>
          <w:p w:rsidR="00C34CD3" w:rsidRDefault="00C34CD3" w:rsidP="00B03CE0">
            <w:pPr>
              <w:tabs>
                <w:tab w:val="left" w:pos="1890"/>
              </w:tabs>
              <w:rPr>
                <w:sz w:val="20"/>
                <w:szCs w:val="20"/>
              </w:rPr>
            </w:pPr>
            <w:r>
              <w:rPr>
                <w:sz w:val="20"/>
                <w:szCs w:val="20"/>
              </w:rPr>
              <w:t>--</w:t>
            </w:r>
            <w:r w:rsidRPr="009B5656">
              <w:rPr>
                <w:sz w:val="20"/>
                <w:szCs w:val="20"/>
              </w:rPr>
              <w:t xml:space="preserve">Verbal/Terminology </w:t>
            </w:r>
          </w:p>
          <w:p w:rsidR="00C34CD3" w:rsidRDefault="00C34CD3" w:rsidP="00B03CE0">
            <w:pPr>
              <w:tabs>
                <w:tab w:val="left" w:pos="1890"/>
              </w:tabs>
              <w:rPr>
                <w:sz w:val="20"/>
                <w:szCs w:val="20"/>
              </w:rPr>
            </w:pPr>
            <w:r>
              <w:rPr>
                <w:sz w:val="20"/>
                <w:szCs w:val="20"/>
              </w:rPr>
              <w:t xml:space="preserve">   </w:t>
            </w:r>
            <w:r w:rsidRPr="009B5656">
              <w:rPr>
                <w:sz w:val="20"/>
                <w:szCs w:val="20"/>
              </w:rPr>
              <w:t xml:space="preserve">which are discipline </w:t>
            </w:r>
          </w:p>
          <w:p w:rsidR="00C34CD3" w:rsidRDefault="00C34CD3" w:rsidP="00B03CE0">
            <w:pPr>
              <w:tabs>
                <w:tab w:val="left" w:pos="1890"/>
              </w:tabs>
              <w:rPr>
                <w:sz w:val="20"/>
                <w:szCs w:val="20"/>
              </w:rPr>
            </w:pPr>
            <w:r>
              <w:rPr>
                <w:sz w:val="20"/>
                <w:szCs w:val="20"/>
              </w:rPr>
              <w:t xml:space="preserve">   </w:t>
            </w:r>
            <w:proofErr w:type="gramStart"/>
            <w:r w:rsidR="00B03CE0">
              <w:rPr>
                <w:sz w:val="20"/>
                <w:szCs w:val="20"/>
              </w:rPr>
              <w:t>s</w:t>
            </w:r>
            <w:r w:rsidR="00B03CE0" w:rsidRPr="009B5656">
              <w:rPr>
                <w:sz w:val="20"/>
                <w:szCs w:val="20"/>
              </w:rPr>
              <w:t>pecific</w:t>
            </w:r>
            <w:proofErr w:type="gramEnd"/>
            <w:r w:rsidRPr="009B5656">
              <w:rPr>
                <w:sz w:val="20"/>
                <w:szCs w:val="20"/>
              </w:rPr>
              <w:t xml:space="preserve">.  </w:t>
            </w:r>
          </w:p>
          <w:p w:rsidR="00E00B0D" w:rsidRDefault="00E00B0D" w:rsidP="00B03CE0">
            <w:pPr>
              <w:rPr>
                <w:sz w:val="22"/>
              </w:rPr>
            </w:pPr>
          </w:p>
          <w:p w:rsidR="00E00B0D" w:rsidRPr="00E00B0D" w:rsidRDefault="00E00B0D" w:rsidP="00B03CE0">
            <w:pPr>
              <w:rPr>
                <w:sz w:val="22"/>
              </w:rPr>
            </w:pPr>
          </w:p>
        </w:tc>
        <w:tc>
          <w:tcPr>
            <w:tcW w:w="2023" w:type="dxa"/>
          </w:tcPr>
          <w:p w:rsidR="007A5448" w:rsidRDefault="009B5656" w:rsidP="00B03CE0">
            <w:pPr>
              <w:tabs>
                <w:tab w:val="left" w:pos="1890"/>
              </w:tabs>
              <w:rPr>
                <w:sz w:val="20"/>
                <w:szCs w:val="20"/>
              </w:rPr>
            </w:pPr>
            <w:r>
              <w:rPr>
                <w:sz w:val="20"/>
                <w:szCs w:val="20"/>
              </w:rPr>
              <w:t xml:space="preserve">Interdisciplinary Collaborative Discussion and Outcome. </w:t>
            </w:r>
          </w:p>
          <w:p w:rsidR="009B5656" w:rsidRPr="009B5656" w:rsidRDefault="009B5656" w:rsidP="00B03CE0">
            <w:pPr>
              <w:tabs>
                <w:tab w:val="left" w:pos="1890"/>
              </w:tabs>
              <w:rPr>
                <w:sz w:val="20"/>
                <w:szCs w:val="20"/>
              </w:rPr>
            </w:pPr>
          </w:p>
          <w:p w:rsidR="009B5656" w:rsidRDefault="009B5656" w:rsidP="00B03CE0">
            <w:pPr>
              <w:tabs>
                <w:tab w:val="left" w:pos="1890"/>
              </w:tabs>
              <w:rPr>
                <w:sz w:val="20"/>
                <w:szCs w:val="20"/>
              </w:rPr>
            </w:pPr>
          </w:p>
          <w:p w:rsidR="009B5656" w:rsidRPr="009B5656" w:rsidRDefault="009B5656" w:rsidP="00B03CE0">
            <w:pPr>
              <w:tabs>
                <w:tab w:val="left" w:pos="1890"/>
              </w:tabs>
              <w:rPr>
                <w:sz w:val="20"/>
                <w:szCs w:val="20"/>
              </w:rPr>
            </w:pPr>
          </w:p>
          <w:p w:rsidR="009B5656" w:rsidRDefault="009B5656" w:rsidP="00B03CE0">
            <w:pPr>
              <w:tabs>
                <w:tab w:val="left" w:pos="1890"/>
              </w:tabs>
              <w:rPr>
                <w:sz w:val="22"/>
              </w:rPr>
            </w:pPr>
          </w:p>
          <w:p w:rsidR="00F116E5" w:rsidRDefault="00F116E5" w:rsidP="00B03CE0">
            <w:pPr>
              <w:tabs>
                <w:tab w:val="left" w:pos="1890"/>
              </w:tabs>
              <w:rPr>
                <w:sz w:val="22"/>
              </w:rPr>
            </w:pPr>
          </w:p>
          <w:p w:rsidR="00F116E5" w:rsidRDefault="00F116E5" w:rsidP="00B03CE0">
            <w:pPr>
              <w:tabs>
                <w:tab w:val="left" w:pos="1890"/>
              </w:tabs>
              <w:rPr>
                <w:sz w:val="22"/>
              </w:rPr>
            </w:pPr>
          </w:p>
          <w:p w:rsidR="00F116E5" w:rsidRDefault="00F116E5" w:rsidP="00B03CE0">
            <w:pPr>
              <w:tabs>
                <w:tab w:val="left" w:pos="1890"/>
              </w:tabs>
              <w:rPr>
                <w:sz w:val="22"/>
              </w:rPr>
            </w:pPr>
          </w:p>
          <w:p w:rsidR="00F116E5" w:rsidRDefault="00F116E5" w:rsidP="00B03CE0">
            <w:pPr>
              <w:tabs>
                <w:tab w:val="left" w:pos="1890"/>
              </w:tabs>
              <w:rPr>
                <w:sz w:val="22"/>
              </w:rPr>
            </w:pPr>
          </w:p>
          <w:p w:rsidR="00F116E5" w:rsidRPr="00452EF6" w:rsidRDefault="00F116E5" w:rsidP="00B03CE0">
            <w:pPr>
              <w:tabs>
                <w:tab w:val="left" w:pos="1890"/>
              </w:tabs>
              <w:rPr>
                <w:sz w:val="22"/>
              </w:rPr>
            </w:pPr>
          </w:p>
        </w:tc>
        <w:tc>
          <w:tcPr>
            <w:tcW w:w="2950" w:type="dxa"/>
          </w:tcPr>
          <w:p w:rsidR="009B5656" w:rsidRPr="009B5656" w:rsidRDefault="009B5656" w:rsidP="00B03CE0">
            <w:pPr>
              <w:tabs>
                <w:tab w:val="left" w:pos="1890"/>
              </w:tabs>
              <w:rPr>
                <w:sz w:val="20"/>
                <w:szCs w:val="20"/>
              </w:rPr>
            </w:pPr>
            <w:r w:rsidRPr="009B5656">
              <w:rPr>
                <w:sz w:val="20"/>
                <w:szCs w:val="20"/>
              </w:rPr>
              <w:t xml:space="preserve">Guidelines for </w:t>
            </w:r>
            <w:r w:rsidR="00C34CD3">
              <w:rPr>
                <w:sz w:val="20"/>
                <w:szCs w:val="20"/>
              </w:rPr>
              <w:t xml:space="preserve">researching </w:t>
            </w:r>
            <w:r w:rsidRPr="009B5656">
              <w:rPr>
                <w:sz w:val="20"/>
                <w:szCs w:val="20"/>
              </w:rPr>
              <w:t xml:space="preserve">each role.  </w:t>
            </w:r>
            <w:r w:rsidR="00C34CD3">
              <w:rPr>
                <w:sz w:val="20"/>
                <w:szCs w:val="20"/>
              </w:rPr>
              <w:t xml:space="preserve">Create a rubric based on the </w:t>
            </w:r>
            <w:r w:rsidRPr="009B5656">
              <w:rPr>
                <w:sz w:val="20"/>
                <w:szCs w:val="20"/>
              </w:rPr>
              <w:t xml:space="preserve">guidelines to assess it.  </w:t>
            </w:r>
          </w:p>
          <w:p w:rsidR="009B5656" w:rsidRPr="009B5656" w:rsidRDefault="009B5656" w:rsidP="00B03CE0">
            <w:pPr>
              <w:tabs>
                <w:tab w:val="left" w:pos="1890"/>
              </w:tabs>
              <w:rPr>
                <w:sz w:val="20"/>
                <w:szCs w:val="20"/>
              </w:rPr>
            </w:pPr>
          </w:p>
          <w:p w:rsidR="009B5656" w:rsidRPr="009B5656" w:rsidRDefault="009B5656" w:rsidP="00B03CE0">
            <w:pPr>
              <w:tabs>
                <w:tab w:val="left" w:pos="1890"/>
              </w:tabs>
              <w:rPr>
                <w:sz w:val="20"/>
                <w:szCs w:val="20"/>
              </w:rPr>
            </w:pPr>
            <w:r w:rsidRPr="009B5656">
              <w:rPr>
                <w:sz w:val="20"/>
                <w:szCs w:val="20"/>
              </w:rPr>
              <w:t>Writing:  Effectiveness/transition/course terminology/write-up/clarity</w:t>
            </w:r>
          </w:p>
          <w:p w:rsidR="00C34CD3" w:rsidRDefault="00C34CD3" w:rsidP="00B03CE0">
            <w:pPr>
              <w:tabs>
                <w:tab w:val="left" w:pos="1890"/>
              </w:tabs>
              <w:rPr>
                <w:sz w:val="20"/>
                <w:szCs w:val="20"/>
              </w:rPr>
            </w:pPr>
          </w:p>
          <w:p w:rsidR="009B5656" w:rsidRPr="009B5656" w:rsidRDefault="009B5656" w:rsidP="00B03CE0">
            <w:pPr>
              <w:tabs>
                <w:tab w:val="left" w:pos="1890"/>
              </w:tabs>
              <w:rPr>
                <w:sz w:val="20"/>
                <w:szCs w:val="20"/>
              </w:rPr>
            </w:pPr>
            <w:r w:rsidRPr="009B5656">
              <w:rPr>
                <w:sz w:val="20"/>
                <w:szCs w:val="20"/>
              </w:rPr>
              <w:t>Oral:</w:t>
            </w:r>
          </w:p>
          <w:p w:rsidR="009B5656" w:rsidRPr="009B5656" w:rsidRDefault="009B5656" w:rsidP="00B03CE0">
            <w:pPr>
              <w:tabs>
                <w:tab w:val="left" w:pos="1890"/>
              </w:tabs>
              <w:rPr>
                <w:sz w:val="20"/>
                <w:szCs w:val="20"/>
              </w:rPr>
            </w:pPr>
            <w:r w:rsidRPr="009B5656">
              <w:rPr>
                <w:sz w:val="20"/>
                <w:szCs w:val="20"/>
              </w:rPr>
              <w:t>Set criteria for grading</w:t>
            </w:r>
          </w:p>
          <w:p w:rsidR="009B5656" w:rsidRDefault="009B5656" w:rsidP="00B03CE0">
            <w:pPr>
              <w:tabs>
                <w:tab w:val="left" w:pos="1890"/>
              </w:tabs>
              <w:rPr>
                <w:sz w:val="20"/>
                <w:szCs w:val="20"/>
              </w:rPr>
            </w:pPr>
            <w:r>
              <w:rPr>
                <w:sz w:val="20"/>
                <w:szCs w:val="20"/>
              </w:rPr>
              <w:t>Student based criteria --l</w:t>
            </w:r>
            <w:r w:rsidRPr="009B5656">
              <w:rPr>
                <w:sz w:val="20"/>
                <w:szCs w:val="20"/>
              </w:rPr>
              <w:t>et students judge the oral (film</w:t>
            </w:r>
            <w:r w:rsidR="00B03CE0">
              <w:rPr>
                <w:sz w:val="20"/>
                <w:szCs w:val="20"/>
              </w:rPr>
              <w:t xml:space="preserve"> review</w:t>
            </w:r>
            <w:r w:rsidRPr="009B5656">
              <w:rPr>
                <w:sz w:val="20"/>
                <w:szCs w:val="20"/>
              </w:rPr>
              <w:t>)</w:t>
            </w:r>
          </w:p>
          <w:p w:rsidR="00F116E5" w:rsidRPr="00452EF6" w:rsidRDefault="00F116E5" w:rsidP="00B03CE0">
            <w:pPr>
              <w:tabs>
                <w:tab w:val="left" w:pos="1890"/>
              </w:tabs>
              <w:rPr>
                <w:sz w:val="22"/>
              </w:rPr>
            </w:pPr>
          </w:p>
        </w:tc>
      </w:tr>
      <w:tr w:rsidR="009B5656" w:rsidTr="00B03CE0">
        <w:trPr>
          <w:trHeight w:val="1872"/>
        </w:trPr>
        <w:tc>
          <w:tcPr>
            <w:tcW w:w="1548" w:type="dxa"/>
          </w:tcPr>
          <w:p w:rsidR="007A5448" w:rsidRPr="00E9294E" w:rsidRDefault="007A5448" w:rsidP="00B03CE0">
            <w:pPr>
              <w:tabs>
                <w:tab w:val="left" w:pos="1890"/>
              </w:tabs>
              <w:rPr>
                <w:sz w:val="22"/>
              </w:rPr>
            </w:pPr>
          </w:p>
        </w:tc>
        <w:tc>
          <w:tcPr>
            <w:tcW w:w="2970" w:type="dxa"/>
          </w:tcPr>
          <w:p w:rsidR="007A5448" w:rsidRPr="00B27015" w:rsidRDefault="007A5448" w:rsidP="00B03CE0">
            <w:pPr>
              <w:tabs>
                <w:tab w:val="left" w:pos="1890"/>
              </w:tabs>
              <w:rPr>
                <w:sz w:val="22"/>
              </w:rPr>
            </w:pPr>
          </w:p>
        </w:tc>
        <w:tc>
          <w:tcPr>
            <w:tcW w:w="2430" w:type="dxa"/>
          </w:tcPr>
          <w:p w:rsidR="007A5448" w:rsidRPr="00B27015" w:rsidRDefault="007A5448" w:rsidP="00B03CE0">
            <w:pPr>
              <w:tabs>
                <w:tab w:val="left" w:pos="1890"/>
              </w:tabs>
              <w:rPr>
                <w:sz w:val="22"/>
              </w:rPr>
            </w:pPr>
          </w:p>
        </w:tc>
        <w:tc>
          <w:tcPr>
            <w:tcW w:w="2023" w:type="dxa"/>
          </w:tcPr>
          <w:p w:rsidR="007A5448" w:rsidRPr="00B27015" w:rsidRDefault="007A5448" w:rsidP="00B03CE0">
            <w:pPr>
              <w:tabs>
                <w:tab w:val="left" w:pos="1890"/>
              </w:tabs>
              <w:rPr>
                <w:sz w:val="22"/>
              </w:rPr>
            </w:pPr>
          </w:p>
        </w:tc>
        <w:tc>
          <w:tcPr>
            <w:tcW w:w="2950" w:type="dxa"/>
          </w:tcPr>
          <w:p w:rsidR="007A5448" w:rsidRPr="00B27015" w:rsidRDefault="007A5448" w:rsidP="00B03CE0">
            <w:pPr>
              <w:tabs>
                <w:tab w:val="left" w:pos="1890"/>
              </w:tabs>
              <w:rPr>
                <w:sz w:val="22"/>
              </w:rPr>
            </w:pPr>
          </w:p>
        </w:tc>
      </w:tr>
      <w:tr w:rsidR="009B5656" w:rsidTr="00B03CE0">
        <w:trPr>
          <w:trHeight w:val="1872"/>
        </w:trPr>
        <w:tc>
          <w:tcPr>
            <w:tcW w:w="1548" w:type="dxa"/>
          </w:tcPr>
          <w:p w:rsidR="004B7CD6" w:rsidRPr="00B27015" w:rsidRDefault="004B7CD6" w:rsidP="00B03CE0">
            <w:pPr>
              <w:tabs>
                <w:tab w:val="left" w:pos="1890"/>
              </w:tabs>
              <w:rPr>
                <w:sz w:val="22"/>
              </w:rPr>
            </w:pPr>
          </w:p>
        </w:tc>
        <w:tc>
          <w:tcPr>
            <w:tcW w:w="2970" w:type="dxa"/>
          </w:tcPr>
          <w:p w:rsidR="004B7CD6" w:rsidRPr="00B27015" w:rsidRDefault="004B7CD6" w:rsidP="00B03CE0">
            <w:pPr>
              <w:tabs>
                <w:tab w:val="left" w:pos="1890"/>
              </w:tabs>
              <w:rPr>
                <w:sz w:val="22"/>
              </w:rPr>
            </w:pPr>
          </w:p>
        </w:tc>
        <w:tc>
          <w:tcPr>
            <w:tcW w:w="2430" w:type="dxa"/>
          </w:tcPr>
          <w:p w:rsidR="004B7CD6" w:rsidRPr="00B27015" w:rsidRDefault="004B7CD6" w:rsidP="00B03CE0">
            <w:pPr>
              <w:tabs>
                <w:tab w:val="left" w:pos="1890"/>
              </w:tabs>
              <w:rPr>
                <w:sz w:val="22"/>
              </w:rPr>
            </w:pPr>
          </w:p>
        </w:tc>
        <w:tc>
          <w:tcPr>
            <w:tcW w:w="2023" w:type="dxa"/>
          </w:tcPr>
          <w:p w:rsidR="004B7CD6" w:rsidRPr="00B27015" w:rsidRDefault="004B7CD6" w:rsidP="00B03CE0">
            <w:pPr>
              <w:tabs>
                <w:tab w:val="left" w:pos="1890"/>
              </w:tabs>
              <w:rPr>
                <w:sz w:val="22"/>
              </w:rPr>
            </w:pPr>
          </w:p>
        </w:tc>
        <w:tc>
          <w:tcPr>
            <w:tcW w:w="2950" w:type="dxa"/>
          </w:tcPr>
          <w:p w:rsidR="004B7CD6" w:rsidRPr="00B27015" w:rsidRDefault="004B7CD6" w:rsidP="00B03CE0">
            <w:pPr>
              <w:tabs>
                <w:tab w:val="left" w:pos="1890"/>
              </w:tabs>
              <w:rPr>
                <w:sz w:val="22"/>
              </w:rPr>
            </w:pPr>
          </w:p>
        </w:tc>
      </w:tr>
    </w:tbl>
    <w:p w:rsidR="008E639B" w:rsidRDefault="008E639B" w:rsidP="00B03CE0">
      <w:pPr>
        <w:tabs>
          <w:tab w:val="left" w:pos="1890"/>
        </w:tabs>
      </w:pPr>
    </w:p>
    <w:sectPr w:rsidR="008E639B" w:rsidSect="004704B7">
      <w:headerReference w:type="default" r:id="rId8"/>
      <w:type w:val="continuous"/>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3D" w:rsidRDefault="006B483D" w:rsidP="007A5448">
      <w:r>
        <w:separator/>
      </w:r>
    </w:p>
  </w:endnote>
  <w:endnote w:type="continuationSeparator" w:id="0">
    <w:p w:rsidR="006B483D" w:rsidRDefault="006B483D" w:rsidP="007A54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3D" w:rsidRDefault="006B483D" w:rsidP="007A5448">
      <w:r>
        <w:separator/>
      </w:r>
    </w:p>
  </w:footnote>
  <w:footnote w:type="continuationSeparator" w:id="0">
    <w:p w:rsidR="006B483D" w:rsidRDefault="006B483D" w:rsidP="007A5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Default="005F1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Pr="00661CF3" w:rsidRDefault="005F11D2" w:rsidP="004B7CD6">
    <w:pPr>
      <w:pStyle w:val="Header"/>
      <w:rPr>
        <w:sz w:val="22"/>
        <w:szCs w:val="22"/>
      </w:rPr>
    </w:pPr>
    <w:r>
      <w:rPr>
        <w:sz w:val="22"/>
        <w:szCs w:val="22"/>
      </w:rPr>
      <w:t xml:space="preserve">Group: _________________________     </w:t>
    </w:r>
    <w:r w:rsidRPr="00661CF3">
      <w:rPr>
        <w:sz w:val="22"/>
        <w:szCs w:val="22"/>
      </w:rPr>
      <w:t>Learning Activity Assignment: ______________________________________________________</w:t>
    </w:r>
  </w:p>
  <w:p w:rsidR="005F11D2" w:rsidRDefault="005F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4E"/>
    <w:multiLevelType w:val="hybridMultilevel"/>
    <w:tmpl w:val="58F425FA"/>
    <w:lvl w:ilvl="0" w:tplc="C9DC8D0C">
      <w:start w:val="1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0561F"/>
    <w:multiLevelType w:val="hybridMultilevel"/>
    <w:tmpl w:val="C5003C20"/>
    <w:lvl w:ilvl="0" w:tplc="F4505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BDF"/>
    <w:multiLevelType w:val="hybridMultilevel"/>
    <w:tmpl w:val="AB4C00EC"/>
    <w:lvl w:ilvl="0" w:tplc="6F1AD106">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94686"/>
    <w:multiLevelType w:val="hybridMultilevel"/>
    <w:tmpl w:val="CAE4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A7167"/>
    <w:multiLevelType w:val="hybridMultilevel"/>
    <w:tmpl w:val="E454FEB8"/>
    <w:lvl w:ilvl="0" w:tplc="94D66138">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E639B"/>
    <w:rsid w:val="000141A7"/>
    <w:rsid w:val="00021DDA"/>
    <w:rsid w:val="00057562"/>
    <w:rsid w:val="00114F61"/>
    <w:rsid w:val="00124C49"/>
    <w:rsid w:val="001D20F7"/>
    <w:rsid w:val="00332C9F"/>
    <w:rsid w:val="003660E7"/>
    <w:rsid w:val="00382006"/>
    <w:rsid w:val="003841DA"/>
    <w:rsid w:val="00452EF6"/>
    <w:rsid w:val="00461548"/>
    <w:rsid w:val="004704B7"/>
    <w:rsid w:val="004A0D8F"/>
    <w:rsid w:val="004B7CD6"/>
    <w:rsid w:val="00523C12"/>
    <w:rsid w:val="00531298"/>
    <w:rsid w:val="00540B6E"/>
    <w:rsid w:val="00553D0B"/>
    <w:rsid w:val="00590E28"/>
    <w:rsid w:val="005C0738"/>
    <w:rsid w:val="005E68C5"/>
    <w:rsid w:val="005F11D2"/>
    <w:rsid w:val="005F3CE0"/>
    <w:rsid w:val="0065529E"/>
    <w:rsid w:val="00661CF3"/>
    <w:rsid w:val="00695193"/>
    <w:rsid w:val="006B483D"/>
    <w:rsid w:val="0071532A"/>
    <w:rsid w:val="007A5448"/>
    <w:rsid w:val="00814E48"/>
    <w:rsid w:val="008456EE"/>
    <w:rsid w:val="008C2F84"/>
    <w:rsid w:val="008E639B"/>
    <w:rsid w:val="00953C05"/>
    <w:rsid w:val="00953D54"/>
    <w:rsid w:val="009B5656"/>
    <w:rsid w:val="009C506B"/>
    <w:rsid w:val="00A0265C"/>
    <w:rsid w:val="00A90DB0"/>
    <w:rsid w:val="00A91935"/>
    <w:rsid w:val="00B03CE0"/>
    <w:rsid w:val="00B2696F"/>
    <w:rsid w:val="00B27015"/>
    <w:rsid w:val="00C21A31"/>
    <w:rsid w:val="00C32B6B"/>
    <w:rsid w:val="00C34CD3"/>
    <w:rsid w:val="00C874E2"/>
    <w:rsid w:val="00CE0958"/>
    <w:rsid w:val="00DB4973"/>
    <w:rsid w:val="00DF0E2D"/>
    <w:rsid w:val="00E00B0D"/>
    <w:rsid w:val="00E65BF1"/>
    <w:rsid w:val="00E9294E"/>
    <w:rsid w:val="00EF417D"/>
    <w:rsid w:val="00F02E9E"/>
    <w:rsid w:val="00F116E5"/>
    <w:rsid w:val="00F11C71"/>
    <w:rsid w:val="00FD3066"/>
    <w:rsid w:val="00FD3A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5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6DB8"/>
    <w:rPr>
      <w:rFonts w:ascii="Lucida Grande" w:hAnsi="Lucida Grande"/>
      <w:sz w:val="18"/>
      <w:szCs w:val="18"/>
    </w:rPr>
  </w:style>
  <w:style w:type="paragraph" w:styleId="ListParagraph">
    <w:name w:val="List Paragraph"/>
    <w:basedOn w:val="Normal"/>
    <w:uiPriority w:val="34"/>
    <w:qFormat/>
    <w:rsid w:val="008E639B"/>
    <w:pPr>
      <w:ind w:left="720"/>
      <w:contextualSpacing/>
    </w:pPr>
  </w:style>
  <w:style w:type="table" w:styleId="TableGrid">
    <w:name w:val="Table Grid"/>
    <w:basedOn w:val="TableNormal"/>
    <w:rsid w:val="0052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27015"/>
    <w:pPr>
      <w:tabs>
        <w:tab w:val="center" w:pos="4320"/>
        <w:tab w:val="right" w:pos="8640"/>
      </w:tabs>
    </w:pPr>
  </w:style>
  <w:style w:type="character" w:customStyle="1" w:styleId="HeaderChar">
    <w:name w:val="Header Char"/>
    <w:basedOn w:val="DefaultParagraphFont"/>
    <w:link w:val="Header"/>
    <w:rsid w:val="00B27015"/>
  </w:style>
  <w:style w:type="character" w:styleId="PageNumber">
    <w:name w:val="page number"/>
    <w:basedOn w:val="DefaultParagraphFont"/>
    <w:rsid w:val="00B27015"/>
  </w:style>
  <w:style w:type="paragraph" w:styleId="Footer">
    <w:name w:val="footer"/>
    <w:basedOn w:val="Normal"/>
    <w:link w:val="FooterChar"/>
    <w:rsid w:val="00B27015"/>
    <w:pPr>
      <w:tabs>
        <w:tab w:val="center" w:pos="4320"/>
        <w:tab w:val="right" w:pos="8640"/>
      </w:tabs>
    </w:pPr>
  </w:style>
  <w:style w:type="character" w:customStyle="1" w:styleId="FooterChar">
    <w:name w:val="Footer Char"/>
    <w:basedOn w:val="DefaultParagraphFont"/>
    <w:link w:val="Footer"/>
    <w:rsid w:val="00B27015"/>
  </w:style>
  <w:style w:type="paragraph" w:styleId="DocumentMap">
    <w:name w:val="Document Map"/>
    <w:basedOn w:val="Normal"/>
    <w:link w:val="DocumentMapChar"/>
    <w:rsid w:val="00B27015"/>
    <w:rPr>
      <w:rFonts w:ascii="Lucida Grande" w:hAnsi="Lucida Grande"/>
    </w:rPr>
  </w:style>
  <w:style w:type="character" w:customStyle="1" w:styleId="DocumentMapChar">
    <w:name w:val="Document Map Char"/>
    <w:basedOn w:val="DefaultParagraphFont"/>
    <w:link w:val="DocumentMap"/>
    <w:rsid w:val="00B27015"/>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cp:lastModifiedBy>Air</cp:lastModifiedBy>
  <cp:revision>2</cp:revision>
  <cp:lastPrinted>2012-02-02T20:27:00Z</cp:lastPrinted>
  <dcterms:created xsi:type="dcterms:W3CDTF">2012-02-03T17:26:00Z</dcterms:created>
  <dcterms:modified xsi:type="dcterms:W3CDTF">2012-02-03T17:26:00Z</dcterms:modified>
</cp:coreProperties>
</file>