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A4" w:rsidRPr="00047DA5" w:rsidRDefault="007123A4" w:rsidP="00047DA5">
      <w:r w:rsidRPr="00047DA5">
        <w:t xml:space="preserve">On the basis of the matched case-control study, infection with </w:t>
      </w:r>
      <w:r w:rsidRPr="008C6C5F">
        <w:rPr>
          <w:i/>
        </w:rPr>
        <w:t>S</w:t>
      </w:r>
      <w:r w:rsidRPr="00047DA5">
        <w:t xml:space="preserve">. </w:t>
      </w:r>
      <w:proofErr w:type="spellStart"/>
      <w:r w:rsidRPr="00047DA5">
        <w:t>Typhi</w:t>
      </w:r>
      <w:proofErr w:type="spellEnd"/>
      <w:r w:rsidRPr="00047DA5">
        <w:t xml:space="preserve"> in Dushanbe was associated with drinking water that had not been boiled during the 30 days before onset of symptoms. The odds ratio increased with the amount of water consumed each day (Figure 4). Drinking at least 1 glass of water that had not been boiled had a matched odds ratio of 3; drinking 2 glasses had a matched odds ratio of 12; and drinking &gt; 2 glasses had a matched odds ratio of 40.</w:t>
      </w:r>
    </w:p>
    <w:p w:rsidR="007123A4" w:rsidRPr="00047DA5" w:rsidRDefault="007123A4" w:rsidP="00047DA5">
      <w:r w:rsidRPr="00047DA5">
        <w:t>Obtaining water from a tap outside the home and eating food obtained from street vendors were also associated with illness. Using boiled water in the home and eating butter, apples, or onions were determined to be protective factors.</w:t>
      </w:r>
    </w:p>
    <w:p w:rsidR="007123A4" w:rsidRPr="00047DA5" w:rsidRDefault="007123A4" w:rsidP="00047DA5">
      <w:r w:rsidRPr="00047DA5">
        <w:t>Factors not associated with illness (data not shown) included type of toilet facilities; drinking beverages with ice; eating or drinking at restaurants or a friend’s or relative’s home; traveling outside Dushanbe or receiving visitors who usually reside outside Dushanbe; and consuming raw fruits and vegetables (other than apples and onions), dairy products (other than butter), and medicines.</w:t>
      </w:r>
    </w:p>
    <w:p w:rsidR="007123A4" w:rsidRPr="00735C3B" w:rsidRDefault="007123A4" w:rsidP="00BF3CF2">
      <w:pPr>
        <w:pStyle w:val="CaptionNoSpAft"/>
        <w:rPr>
          <w:sz w:val="20"/>
          <w:szCs w:val="20"/>
        </w:rPr>
      </w:pPr>
      <w:r>
        <w:br w:type="column"/>
      </w:r>
      <w:r w:rsidRPr="00735C3B">
        <w:rPr>
          <w:sz w:val="20"/>
          <w:szCs w:val="20"/>
        </w:rPr>
        <w:lastRenderedPageBreak/>
        <w:t xml:space="preserve">Figure 4. Odds ratios by amount of water consumed per day that had not been boiled, case-control study, </w:t>
      </w:r>
      <w:proofErr w:type="spellStart"/>
      <w:r w:rsidRPr="00735C3B">
        <w:rPr>
          <w:sz w:val="20"/>
          <w:szCs w:val="20"/>
        </w:rPr>
        <w:t>Dushanbe,Tajikistan</w:t>
      </w:r>
      <w:proofErr w:type="spellEnd"/>
      <w:r w:rsidRPr="00735C3B">
        <w:rPr>
          <w:sz w:val="20"/>
          <w:szCs w:val="20"/>
        </w:rPr>
        <w:t xml:space="preserve">, 1997. </w:t>
      </w:r>
    </w:p>
    <w:p w:rsidR="007123A4" w:rsidRDefault="00855819" w:rsidP="00047DA5">
      <w:pPr>
        <w:sectPr w:rsidR="007123A4" w:rsidSect="00073D4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152" w:right="1440" w:bottom="864" w:left="1440" w:header="720" w:footer="720" w:gutter="0"/>
          <w:cols w:num="2" w:space="720"/>
          <w:noEndnote/>
          <w:titlePg/>
          <w:docGrid w:linePitch="286"/>
        </w:sectPr>
      </w:pPr>
      <w:r>
        <w:rPr>
          <w:noProof/>
        </w:rPr>
        <w:drawing>
          <wp:inline distT="0" distB="0" distL="0" distR="0" wp14:anchorId="294C0541" wp14:editId="647247A2">
            <wp:extent cx="2921000" cy="3035300"/>
            <wp:effectExtent l="0" t="0" r="0" b="0"/>
            <wp:docPr id="5" name="Picture 18" descr="A graph showing that the matched odds ratio increased as the number of glasses of water consumed each day incr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graph showing that the matched odds ratio increased as the number of glasses of water consumed each day increased."/>
                    <pic:cNvPicPr>
                      <a:picLocks noChangeAspect="1" noChangeArrowheads="1"/>
                    </pic:cNvPicPr>
                  </pic:nvPicPr>
                  <pic:blipFill>
                    <a:blip r:embed="rId15">
                      <a:extLst>
                        <a:ext uri="{28A0092B-C50C-407E-A947-70E740481C1C}">
                          <a14:useLocalDpi xmlns:a14="http://schemas.microsoft.com/office/drawing/2010/main" val="0"/>
                        </a:ext>
                      </a:extLst>
                    </a:blip>
                    <a:srcRect l="3000" t="13333" r="39999" b="9334"/>
                    <a:stretch>
                      <a:fillRect/>
                    </a:stretch>
                  </pic:blipFill>
                  <pic:spPr bwMode="auto">
                    <a:xfrm>
                      <a:off x="0" y="0"/>
                      <a:ext cx="2921000" cy="3035300"/>
                    </a:xfrm>
                    <a:prstGeom prst="rect">
                      <a:avLst/>
                    </a:prstGeom>
                    <a:noFill/>
                    <a:ln>
                      <a:noFill/>
                    </a:ln>
                  </pic:spPr>
                </pic:pic>
              </a:graphicData>
            </a:graphic>
          </wp:inline>
        </w:drawing>
      </w:r>
    </w:p>
    <w:p w:rsidR="007123A4" w:rsidRPr="00047DA5" w:rsidRDefault="007123A4" w:rsidP="00047DA5">
      <w:r w:rsidRPr="00047DA5">
        <w:lastRenderedPageBreak/>
        <w:t xml:space="preserve">Investigators undertook a multivariate logistic regression analysis that included all exposures identified as significantly associated with infection in the </w:t>
      </w:r>
      <w:proofErr w:type="spellStart"/>
      <w:r w:rsidRPr="00047DA5">
        <w:t>univariate</w:t>
      </w:r>
      <w:proofErr w:type="spellEnd"/>
      <w:r w:rsidRPr="00047DA5">
        <w:t xml:space="preserve"> analysis (Table 3). </w:t>
      </w:r>
    </w:p>
    <w:p w:rsidR="007123A4" w:rsidRPr="00735C3B" w:rsidRDefault="007123A4" w:rsidP="00F06786">
      <w:pPr>
        <w:pStyle w:val="CaptionNoSpAft"/>
        <w:rPr>
          <w:sz w:val="20"/>
          <w:szCs w:val="20"/>
        </w:rPr>
      </w:pPr>
      <w:r w:rsidRPr="00735C3B">
        <w:rPr>
          <w:sz w:val="20"/>
          <w:szCs w:val="20"/>
        </w:rPr>
        <w:t xml:space="preserve">Table 3. Multivariate analysis of reported exposures to risk factors for infection with </w:t>
      </w:r>
      <w:r w:rsidRPr="00735C3B">
        <w:rPr>
          <w:rStyle w:val="Emphasis"/>
          <w:sz w:val="20"/>
          <w:szCs w:val="20"/>
        </w:rPr>
        <w:t>Salmonella</w:t>
      </w:r>
      <w:r w:rsidRPr="00735C3B">
        <w:rPr>
          <w:sz w:val="20"/>
          <w:szCs w:val="20"/>
        </w:rPr>
        <w:t xml:space="preserve"> </w:t>
      </w:r>
      <w:proofErr w:type="spellStart"/>
      <w:r w:rsidRPr="00735C3B">
        <w:rPr>
          <w:sz w:val="20"/>
          <w:szCs w:val="20"/>
        </w:rPr>
        <w:t>Typhi</w:t>
      </w:r>
      <w:proofErr w:type="spellEnd"/>
      <w:r w:rsidRPr="00735C3B">
        <w:rPr>
          <w:sz w:val="20"/>
          <w:szCs w:val="20"/>
        </w:rPr>
        <w:t>, case-control study, Dushanbe, Tajikistan, 1997.</w:t>
      </w:r>
    </w:p>
    <w:tbl>
      <w:tblPr>
        <w:tblW w:w="0" w:type="auto"/>
        <w:jc w:val="center"/>
        <w:tblLayout w:type="fixed"/>
        <w:tblCellMar>
          <w:left w:w="100" w:type="dxa"/>
          <w:right w:w="100" w:type="dxa"/>
        </w:tblCellMar>
        <w:tblLook w:val="0000" w:firstRow="0" w:lastRow="0" w:firstColumn="0" w:lastColumn="0" w:noHBand="0" w:noVBand="0"/>
      </w:tblPr>
      <w:tblGrid>
        <w:gridCol w:w="4064"/>
        <w:gridCol w:w="1305"/>
        <w:gridCol w:w="1733"/>
        <w:gridCol w:w="1102"/>
      </w:tblGrid>
      <w:tr w:rsidR="007123A4" w:rsidRPr="00047DA5" w:rsidTr="009C30F0">
        <w:trPr>
          <w:cantSplit/>
          <w:trHeight w:val="288"/>
          <w:jc w:val="center"/>
        </w:trPr>
        <w:tc>
          <w:tcPr>
            <w:tcW w:w="4064"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p>
          <w:p w:rsidR="007123A4" w:rsidRPr="009C30F0" w:rsidRDefault="007123A4" w:rsidP="009C30F0">
            <w:pPr>
              <w:pStyle w:val="NormalNoSpaceAfter"/>
            </w:pPr>
            <w:r w:rsidRPr="009C30F0">
              <w:t>Exposure*</w:t>
            </w:r>
          </w:p>
        </w:tc>
        <w:tc>
          <w:tcPr>
            <w:tcW w:w="1305"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Matched</w:t>
            </w:r>
          </w:p>
          <w:p w:rsidR="007123A4" w:rsidRPr="009C30F0" w:rsidRDefault="007123A4" w:rsidP="009C30F0">
            <w:pPr>
              <w:pStyle w:val="NormalNoSpaceAfter"/>
            </w:pPr>
            <w:r w:rsidRPr="009C30F0">
              <w:t>odds ratio</w:t>
            </w:r>
          </w:p>
        </w:tc>
        <w:tc>
          <w:tcPr>
            <w:tcW w:w="1733"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95% confidence interval</w:t>
            </w:r>
          </w:p>
        </w:tc>
        <w:tc>
          <w:tcPr>
            <w:tcW w:w="1102" w:type="dxa"/>
            <w:tcBorders>
              <w:top w:val="single" w:sz="6" w:space="0" w:color="auto"/>
              <w:left w:val="single" w:sz="6" w:space="0" w:color="auto"/>
              <w:bottom w:val="nil"/>
              <w:right w:val="single" w:sz="6" w:space="0" w:color="auto"/>
            </w:tcBorders>
            <w:tcMar>
              <w:top w:w="72" w:type="dxa"/>
            </w:tcMar>
          </w:tcPr>
          <w:p w:rsidR="007123A4" w:rsidRPr="009C30F0" w:rsidRDefault="007123A4" w:rsidP="009C30F0">
            <w:pPr>
              <w:pStyle w:val="NormalNoSpaceAfter"/>
            </w:pPr>
          </w:p>
          <w:p w:rsidR="007123A4" w:rsidRPr="009C30F0" w:rsidRDefault="007123A4" w:rsidP="009C30F0">
            <w:pPr>
              <w:pStyle w:val="NormalNoSpaceAfter"/>
            </w:pPr>
            <w:r w:rsidRPr="009C30F0">
              <w:t>P value</w:t>
            </w:r>
          </w:p>
        </w:tc>
      </w:tr>
      <w:tr w:rsidR="007123A4" w:rsidRPr="00047DA5" w:rsidTr="009C30F0">
        <w:trPr>
          <w:cantSplit/>
          <w:trHeight w:val="288"/>
          <w:jc w:val="center"/>
        </w:trPr>
        <w:tc>
          <w:tcPr>
            <w:tcW w:w="4064"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Using water obtained from an outside tap</w:t>
            </w:r>
          </w:p>
        </w:tc>
        <w:tc>
          <w:tcPr>
            <w:tcW w:w="1305"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16.7</w:t>
            </w:r>
          </w:p>
        </w:tc>
        <w:tc>
          <w:tcPr>
            <w:tcW w:w="1733"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2.0−138</w:t>
            </w:r>
          </w:p>
        </w:tc>
        <w:tc>
          <w:tcPr>
            <w:tcW w:w="1102" w:type="dxa"/>
            <w:tcBorders>
              <w:top w:val="single" w:sz="6" w:space="0" w:color="auto"/>
              <w:left w:val="single" w:sz="6" w:space="0" w:color="auto"/>
              <w:bottom w:val="nil"/>
              <w:right w:val="single" w:sz="6" w:space="0" w:color="auto"/>
            </w:tcBorders>
            <w:tcMar>
              <w:top w:w="72" w:type="dxa"/>
            </w:tcMar>
          </w:tcPr>
          <w:p w:rsidR="007123A4" w:rsidRPr="009C30F0" w:rsidRDefault="007123A4" w:rsidP="009C30F0">
            <w:pPr>
              <w:pStyle w:val="NormalNoSpaceAfter"/>
            </w:pPr>
            <w:r w:rsidRPr="009C30F0">
              <w:t>0.009</w:t>
            </w:r>
          </w:p>
        </w:tc>
      </w:tr>
      <w:tr w:rsidR="007123A4" w:rsidRPr="00047DA5" w:rsidTr="009C30F0">
        <w:trPr>
          <w:cantSplit/>
          <w:trHeight w:val="288"/>
          <w:jc w:val="center"/>
        </w:trPr>
        <w:tc>
          <w:tcPr>
            <w:tcW w:w="4064"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Drinking water that had not been boiled</w:t>
            </w:r>
          </w:p>
        </w:tc>
        <w:tc>
          <w:tcPr>
            <w:tcW w:w="1305"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9.6</w:t>
            </w:r>
          </w:p>
        </w:tc>
        <w:tc>
          <w:tcPr>
            <w:tcW w:w="1733"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2.7−34</w:t>
            </w:r>
          </w:p>
        </w:tc>
        <w:tc>
          <w:tcPr>
            <w:tcW w:w="1102" w:type="dxa"/>
            <w:tcBorders>
              <w:top w:val="single" w:sz="6" w:space="0" w:color="auto"/>
              <w:left w:val="single" w:sz="6" w:space="0" w:color="auto"/>
              <w:bottom w:val="nil"/>
              <w:right w:val="single" w:sz="6" w:space="0" w:color="auto"/>
            </w:tcBorders>
            <w:tcMar>
              <w:top w:w="72" w:type="dxa"/>
            </w:tcMar>
          </w:tcPr>
          <w:p w:rsidR="007123A4" w:rsidRPr="009C30F0" w:rsidRDefault="007123A4" w:rsidP="009C30F0">
            <w:pPr>
              <w:pStyle w:val="NormalNoSpaceAfter"/>
            </w:pPr>
            <w:r w:rsidRPr="009C30F0">
              <w:t>0.0005</w:t>
            </w:r>
          </w:p>
        </w:tc>
      </w:tr>
      <w:tr w:rsidR="007123A4" w:rsidRPr="00047DA5" w:rsidTr="009C30F0">
        <w:trPr>
          <w:cantSplit/>
          <w:trHeight w:val="288"/>
          <w:jc w:val="center"/>
        </w:trPr>
        <w:tc>
          <w:tcPr>
            <w:tcW w:w="4064"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Eating food obtained from a street vendor</w:t>
            </w:r>
          </w:p>
        </w:tc>
        <w:tc>
          <w:tcPr>
            <w:tcW w:w="1305"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1.5</w:t>
            </w:r>
          </w:p>
        </w:tc>
        <w:tc>
          <w:tcPr>
            <w:tcW w:w="1733" w:type="dxa"/>
            <w:tcBorders>
              <w:top w:val="single" w:sz="6" w:space="0" w:color="auto"/>
              <w:left w:val="single" w:sz="6" w:space="0" w:color="auto"/>
              <w:bottom w:val="nil"/>
              <w:right w:val="nil"/>
            </w:tcBorders>
            <w:tcMar>
              <w:top w:w="72" w:type="dxa"/>
            </w:tcMar>
          </w:tcPr>
          <w:p w:rsidR="007123A4" w:rsidRPr="009C30F0" w:rsidRDefault="007123A4" w:rsidP="009C30F0">
            <w:pPr>
              <w:pStyle w:val="NormalNoSpaceAfter"/>
            </w:pPr>
            <w:r w:rsidRPr="009C30F0">
              <w:t>0.9−5.6</w:t>
            </w:r>
          </w:p>
        </w:tc>
        <w:tc>
          <w:tcPr>
            <w:tcW w:w="1102" w:type="dxa"/>
            <w:tcBorders>
              <w:top w:val="single" w:sz="6" w:space="0" w:color="auto"/>
              <w:left w:val="single" w:sz="6" w:space="0" w:color="auto"/>
              <w:bottom w:val="nil"/>
              <w:right w:val="single" w:sz="6" w:space="0" w:color="auto"/>
            </w:tcBorders>
            <w:tcMar>
              <w:top w:w="72" w:type="dxa"/>
            </w:tcMar>
          </w:tcPr>
          <w:p w:rsidR="007123A4" w:rsidRPr="009C30F0" w:rsidRDefault="007123A4" w:rsidP="009C30F0">
            <w:pPr>
              <w:pStyle w:val="NormalNoSpaceAfter"/>
            </w:pPr>
            <w:r w:rsidRPr="009C30F0">
              <w:t>0.3</w:t>
            </w:r>
          </w:p>
        </w:tc>
      </w:tr>
      <w:tr w:rsidR="007123A4" w:rsidRPr="00047DA5" w:rsidTr="009C30F0">
        <w:trPr>
          <w:cantSplit/>
          <w:trHeight w:val="288"/>
          <w:jc w:val="center"/>
        </w:trPr>
        <w:tc>
          <w:tcPr>
            <w:tcW w:w="4064"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 xml:space="preserve">Eating onions </w:t>
            </w:r>
          </w:p>
        </w:tc>
        <w:tc>
          <w:tcPr>
            <w:tcW w:w="1305"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0.6</w:t>
            </w:r>
          </w:p>
        </w:tc>
        <w:tc>
          <w:tcPr>
            <w:tcW w:w="1733"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0.5−2.1</w:t>
            </w:r>
          </w:p>
        </w:tc>
        <w:tc>
          <w:tcPr>
            <w:tcW w:w="1102" w:type="dxa"/>
            <w:tcBorders>
              <w:top w:val="single" w:sz="6" w:space="0" w:color="auto"/>
              <w:left w:val="single" w:sz="6" w:space="0" w:color="auto"/>
              <w:bottom w:val="single" w:sz="6" w:space="0" w:color="auto"/>
              <w:right w:val="single" w:sz="6" w:space="0" w:color="auto"/>
            </w:tcBorders>
            <w:tcMar>
              <w:top w:w="72" w:type="dxa"/>
            </w:tcMar>
          </w:tcPr>
          <w:p w:rsidR="007123A4" w:rsidRPr="009C30F0" w:rsidRDefault="007123A4" w:rsidP="009C30F0">
            <w:pPr>
              <w:pStyle w:val="NormalNoSpaceAfter"/>
            </w:pPr>
            <w:r w:rsidRPr="009C30F0">
              <w:t>0.2</w:t>
            </w:r>
          </w:p>
        </w:tc>
      </w:tr>
      <w:tr w:rsidR="007123A4" w:rsidRPr="00047DA5" w:rsidTr="009C30F0">
        <w:trPr>
          <w:cantSplit/>
          <w:trHeight w:val="288"/>
          <w:jc w:val="center"/>
        </w:trPr>
        <w:tc>
          <w:tcPr>
            <w:tcW w:w="4064"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Eating apples</w:t>
            </w:r>
          </w:p>
        </w:tc>
        <w:tc>
          <w:tcPr>
            <w:tcW w:w="1305"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0.2</w:t>
            </w:r>
          </w:p>
        </w:tc>
        <w:tc>
          <w:tcPr>
            <w:tcW w:w="1733"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0.04−0.9</w:t>
            </w:r>
          </w:p>
        </w:tc>
        <w:tc>
          <w:tcPr>
            <w:tcW w:w="1102" w:type="dxa"/>
            <w:tcBorders>
              <w:top w:val="single" w:sz="6" w:space="0" w:color="auto"/>
              <w:left w:val="single" w:sz="6" w:space="0" w:color="auto"/>
              <w:bottom w:val="single" w:sz="6" w:space="0" w:color="auto"/>
              <w:right w:val="single" w:sz="6" w:space="0" w:color="auto"/>
            </w:tcBorders>
            <w:tcMar>
              <w:top w:w="72" w:type="dxa"/>
            </w:tcMar>
          </w:tcPr>
          <w:p w:rsidR="007123A4" w:rsidRPr="009C30F0" w:rsidRDefault="007123A4" w:rsidP="009C30F0">
            <w:pPr>
              <w:pStyle w:val="NormalNoSpaceAfter"/>
            </w:pPr>
            <w:r w:rsidRPr="009C30F0">
              <w:t>0.03</w:t>
            </w:r>
          </w:p>
        </w:tc>
      </w:tr>
      <w:tr w:rsidR="007123A4" w:rsidRPr="00047DA5" w:rsidTr="009C30F0">
        <w:trPr>
          <w:cantSplit/>
          <w:trHeight w:val="288"/>
          <w:jc w:val="center"/>
        </w:trPr>
        <w:tc>
          <w:tcPr>
            <w:tcW w:w="4064"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Eating butter</w:t>
            </w:r>
          </w:p>
        </w:tc>
        <w:tc>
          <w:tcPr>
            <w:tcW w:w="1305"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0.1</w:t>
            </w:r>
          </w:p>
        </w:tc>
        <w:tc>
          <w:tcPr>
            <w:tcW w:w="1733"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0.04−0.4</w:t>
            </w:r>
          </w:p>
        </w:tc>
        <w:tc>
          <w:tcPr>
            <w:tcW w:w="1102" w:type="dxa"/>
            <w:tcBorders>
              <w:top w:val="single" w:sz="6" w:space="0" w:color="auto"/>
              <w:left w:val="single" w:sz="6" w:space="0" w:color="auto"/>
              <w:bottom w:val="single" w:sz="6" w:space="0" w:color="auto"/>
              <w:right w:val="single" w:sz="6" w:space="0" w:color="auto"/>
            </w:tcBorders>
            <w:tcMar>
              <w:top w:w="72" w:type="dxa"/>
            </w:tcMar>
          </w:tcPr>
          <w:p w:rsidR="007123A4" w:rsidRPr="009C30F0" w:rsidRDefault="007123A4" w:rsidP="009C30F0">
            <w:pPr>
              <w:pStyle w:val="NormalNoSpaceAfter"/>
            </w:pPr>
            <w:r w:rsidRPr="009C30F0">
              <w:t>0.001</w:t>
            </w:r>
          </w:p>
        </w:tc>
      </w:tr>
      <w:tr w:rsidR="007123A4" w:rsidRPr="00047DA5" w:rsidTr="009C30F0">
        <w:trPr>
          <w:cantSplit/>
          <w:trHeight w:val="288"/>
          <w:jc w:val="center"/>
        </w:trPr>
        <w:tc>
          <w:tcPr>
            <w:tcW w:w="4064"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Boiling water in home</w:t>
            </w:r>
          </w:p>
        </w:tc>
        <w:tc>
          <w:tcPr>
            <w:tcW w:w="1305"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w:t>
            </w:r>
          </w:p>
        </w:tc>
        <w:tc>
          <w:tcPr>
            <w:tcW w:w="1733" w:type="dxa"/>
            <w:tcBorders>
              <w:top w:val="single" w:sz="6" w:space="0" w:color="auto"/>
              <w:left w:val="single" w:sz="6" w:space="0" w:color="auto"/>
              <w:bottom w:val="single" w:sz="6" w:space="0" w:color="auto"/>
              <w:right w:val="nil"/>
            </w:tcBorders>
            <w:tcMar>
              <w:top w:w="72" w:type="dxa"/>
            </w:tcMar>
          </w:tcPr>
          <w:p w:rsidR="007123A4" w:rsidRPr="009C30F0" w:rsidRDefault="007123A4" w:rsidP="009C30F0">
            <w:pPr>
              <w:pStyle w:val="NormalNoSpaceAfter"/>
            </w:pPr>
            <w:r w:rsidRPr="009C30F0">
              <w:t>†</w:t>
            </w:r>
          </w:p>
        </w:tc>
        <w:tc>
          <w:tcPr>
            <w:tcW w:w="1102" w:type="dxa"/>
            <w:tcBorders>
              <w:top w:val="single" w:sz="6" w:space="0" w:color="auto"/>
              <w:left w:val="single" w:sz="6" w:space="0" w:color="auto"/>
              <w:bottom w:val="single" w:sz="6" w:space="0" w:color="auto"/>
              <w:right w:val="single" w:sz="6" w:space="0" w:color="auto"/>
            </w:tcBorders>
            <w:tcMar>
              <w:top w:w="72" w:type="dxa"/>
            </w:tcMar>
          </w:tcPr>
          <w:p w:rsidR="007123A4" w:rsidRPr="009C30F0" w:rsidRDefault="007123A4" w:rsidP="009C30F0">
            <w:pPr>
              <w:pStyle w:val="NormalNoSpaceAfter"/>
            </w:pPr>
            <w:r w:rsidRPr="009C30F0">
              <w:t>†</w:t>
            </w:r>
          </w:p>
        </w:tc>
      </w:tr>
    </w:tbl>
    <w:p w:rsidR="007123A4" w:rsidRPr="00047DA5" w:rsidRDefault="007123A4" w:rsidP="00BF3CF2">
      <w:pPr>
        <w:pStyle w:val="CaptionNoSpAft"/>
      </w:pPr>
      <w:r w:rsidRPr="00047DA5">
        <w:t>*Exposure during the 30 days before becoming ill (case-patients) and during the 30 days before the interview (control subjects)</w:t>
      </w:r>
    </w:p>
    <w:p w:rsidR="007123A4" w:rsidRPr="00047DA5" w:rsidRDefault="007123A4" w:rsidP="00BF3CF2">
      <w:pPr>
        <w:pStyle w:val="CaptionNoSpAft"/>
      </w:pPr>
      <w:r w:rsidRPr="00047DA5">
        <w:lastRenderedPageBreak/>
        <w:t xml:space="preserve">†Although significantly associated with typhoid fever in the </w:t>
      </w:r>
      <w:proofErr w:type="spellStart"/>
      <w:r w:rsidRPr="00047DA5">
        <w:t>univariate</w:t>
      </w:r>
      <w:proofErr w:type="spellEnd"/>
      <w:r w:rsidRPr="00047DA5">
        <w:t xml:space="preserve"> analysis, this variable was not included in multivariate logistic regression analyses because of its inverse correlation with drinking water that had not been boiled.</w:t>
      </w:r>
    </w:p>
    <w:p w:rsidR="007123A4" w:rsidRPr="00047DA5" w:rsidRDefault="007123A4" w:rsidP="00BF3CF2">
      <w:pPr>
        <w:pStyle w:val="NormalNoSpaceAfter"/>
      </w:pPr>
    </w:p>
    <w:p w:rsidR="007123A4" w:rsidRDefault="007123A4" w:rsidP="00047DA5">
      <w:pPr>
        <w:rPr>
          <w:rStyle w:val="Strong"/>
        </w:rPr>
      </w:pPr>
    </w:p>
    <w:p w:rsidR="007123A4" w:rsidRDefault="007123A4" w:rsidP="00047DA5">
      <w:r w:rsidRPr="00BF3CF2">
        <w:rPr>
          <w:rStyle w:val="Strong"/>
        </w:rPr>
        <w:t>Question 10:</w:t>
      </w:r>
      <w:r w:rsidRPr="00047DA5">
        <w:t xml:space="preserve"> Can you postulate why eating apples and butter were protective against typhoid fever? (Does an apple a day really keep the doctor [typhoid fever] away?)</w:t>
      </w:r>
    </w:p>
    <w:p w:rsidR="006E6B54" w:rsidRDefault="006E6B54" w:rsidP="00047DA5">
      <w:pPr>
        <w:rPr>
          <w:rFonts w:ascii="Times New Roman" w:hAnsi="Times New Roman"/>
          <w:sz w:val="24"/>
        </w:rPr>
      </w:pPr>
      <w:r>
        <w:rPr>
          <w:rFonts w:ascii="Times New Roman" w:hAnsi="Times New Roman"/>
          <w:sz w:val="24"/>
        </w:rPr>
        <w:t xml:space="preserve">By </w:t>
      </w:r>
      <w:proofErr w:type="spellStart"/>
      <w:r>
        <w:rPr>
          <w:rFonts w:ascii="Times New Roman" w:hAnsi="Times New Roman"/>
          <w:sz w:val="24"/>
        </w:rPr>
        <w:t>Nalini</w:t>
      </w:r>
      <w:proofErr w:type="spellEnd"/>
      <w:r>
        <w:rPr>
          <w:rFonts w:ascii="Times New Roman" w:hAnsi="Times New Roman"/>
          <w:sz w:val="24"/>
        </w:rPr>
        <w:t xml:space="preserve"> Singh</w:t>
      </w:r>
    </w:p>
    <w:p w:rsidR="006E6B54" w:rsidRDefault="006E6B54" w:rsidP="00047DA5">
      <w:pPr>
        <w:rPr>
          <w:rFonts w:ascii="Times New Roman" w:hAnsi="Times New Roman"/>
          <w:sz w:val="24"/>
        </w:rPr>
      </w:pPr>
    </w:p>
    <w:p w:rsidR="006E6B54" w:rsidRPr="006E6B54" w:rsidRDefault="006E6B54" w:rsidP="006E6B54">
      <w:pPr>
        <w:spacing w:line="480" w:lineRule="auto"/>
        <w:rPr>
          <w:rFonts w:ascii="Times New Roman" w:hAnsi="Times New Roman"/>
          <w:sz w:val="24"/>
        </w:rPr>
      </w:pPr>
      <w:r>
        <w:rPr>
          <w:rFonts w:ascii="Times New Roman" w:hAnsi="Times New Roman"/>
          <w:sz w:val="24"/>
        </w:rPr>
        <w:t xml:space="preserve">There is no printed or valid evidence that exits for apples and butter being protective </w:t>
      </w:r>
      <w:r w:rsidR="00D54062">
        <w:rPr>
          <w:rFonts w:ascii="Times New Roman" w:hAnsi="Times New Roman"/>
          <w:sz w:val="24"/>
        </w:rPr>
        <w:t>against</w:t>
      </w:r>
      <w:r>
        <w:rPr>
          <w:rFonts w:ascii="Times New Roman" w:hAnsi="Times New Roman"/>
          <w:sz w:val="24"/>
        </w:rPr>
        <w:t xml:space="preserve"> typhoid fever.  Maybe these people who ate apples and butter drank less water, </w:t>
      </w:r>
      <w:r>
        <w:rPr>
          <w:rFonts w:ascii="Times New Roman" w:hAnsi="Times New Roman"/>
          <w:sz w:val="24"/>
        </w:rPr>
        <w:lastRenderedPageBreak/>
        <w:t>so they were not at risk of being affected by contaminated water.</w:t>
      </w:r>
    </w:p>
    <w:p w:rsidR="007123A4" w:rsidRPr="006C1737" w:rsidRDefault="007123A4" w:rsidP="006C1737">
      <w:pPr>
        <w:pStyle w:val="NormalItalic"/>
        <w:rPr>
          <w:b/>
          <w:i w:val="0"/>
        </w:rPr>
      </w:pPr>
      <w:r w:rsidRPr="00047DA5">
        <w:br w:type="page"/>
      </w:r>
      <w:r w:rsidRPr="006C1737">
        <w:rPr>
          <w:b/>
          <w:i w:val="0"/>
        </w:rPr>
        <w:lastRenderedPageBreak/>
        <w:t>PART IV. ENVIRONMENTAL STUDIES AND WATER SUPPLY INVESTIGATION</w:t>
      </w:r>
    </w:p>
    <w:p w:rsidR="007123A4" w:rsidRPr="00047DA5" w:rsidRDefault="007123A4" w:rsidP="00047DA5">
      <w:r w:rsidRPr="00047DA5">
        <w:t>Concurrent with the case-control study, SES investigators evaluated the Dushanbe public water supply to identify factors that might have allowed introduction of pathogenic organisms into the drinking water or the survival of such organisms.</w:t>
      </w:r>
    </w:p>
    <w:p w:rsidR="001A5D51" w:rsidRDefault="007123A4" w:rsidP="00735C3B">
      <w:r w:rsidRPr="00D4219D">
        <w:rPr>
          <w:rStyle w:val="Strong"/>
        </w:rPr>
        <w:t>Question 11:</w:t>
      </w:r>
      <w:r w:rsidRPr="00047DA5">
        <w:t xml:space="preserve"> What activities would you include in the evaluation of the public water supply? With whom would you talk? What records or data sources would you review?</w:t>
      </w:r>
    </w:p>
    <w:p w:rsidR="00F33936" w:rsidRDefault="00F33936" w:rsidP="00F33936">
      <w:pPr>
        <w:rPr>
          <w:rFonts w:ascii="Times New Roman" w:hAnsi="Times New Roman"/>
          <w:bCs/>
          <w:iCs/>
          <w:sz w:val="24"/>
        </w:rPr>
      </w:pPr>
      <w:r>
        <w:rPr>
          <w:rFonts w:ascii="Times New Roman" w:hAnsi="Times New Roman"/>
          <w:bCs/>
          <w:iCs/>
          <w:sz w:val="24"/>
        </w:rPr>
        <w:t xml:space="preserve">By </w:t>
      </w:r>
      <w:proofErr w:type="spellStart"/>
      <w:r>
        <w:rPr>
          <w:rFonts w:ascii="Times New Roman" w:hAnsi="Times New Roman"/>
          <w:bCs/>
          <w:iCs/>
          <w:sz w:val="24"/>
        </w:rPr>
        <w:t>Eliana</w:t>
      </w:r>
      <w:proofErr w:type="spellEnd"/>
      <w:r>
        <w:rPr>
          <w:rFonts w:ascii="Times New Roman" w:hAnsi="Times New Roman"/>
          <w:bCs/>
          <w:iCs/>
          <w:sz w:val="24"/>
        </w:rPr>
        <w:t xml:space="preserve"> Alonzo</w:t>
      </w:r>
    </w:p>
    <w:p w:rsidR="00976C11" w:rsidRPr="00976C11" w:rsidRDefault="00976C11" w:rsidP="00976C11">
      <w:pPr>
        <w:spacing w:after="0"/>
        <w:rPr>
          <w:rFonts w:ascii="Times New Roman" w:eastAsia="Calibri" w:hAnsi="Times New Roman"/>
          <w:sz w:val="24"/>
        </w:rPr>
      </w:pPr>
      <w:r w:rsidRPr="00976C11">
        <w:rPr>
          <w:rFonts w:ascii="Times New Roman" w:eastAsia="Calibri" w:hAnsi="Times New Roman"/>
          <w:b/>
          <w:bCs/>
          <w:i/>
          <w:iCs/>
          <w:sz w:val="24"/>
        </w:rPr>
        <w:t xml:space="preserve">Note: </w:t>
      </w:r>
      <w:r w:rsidRPr="00976C11">
        <w:rPr>
          <w:rFonts w:ascii="Times New Roman" w:eastAsia="Calibri" w:hAnsi="Times New Roman"/>
          <w:i/>
          <w:iCs/>
          <w:sz w:val="24"/>
        </w:rPr>
        <w:t xml:space="preserve">The quality of treated water is affected by multiple variables that interact in a complex manner. Therefore, the investigation team should include persons who have extensive knowledge of water treatment methods and plant engineering (e.g., environmental health specialists and utility engineers). </w:t>
      </w:r>
    </w:p>
    <w:p w:rsidR="00976C11" w:rsidRPr="00F33936" w:rsidRDefault="00976C11" w:rsidP="00F33936">
      <w:pPr>
        <w:rPr>
          <w:rFonts w:ascii="Times New Roman" w:hAnsi="Times New Roman"/>
          <w:bCs/>
          <w:iCs/>
          <w:sz w:val="24"/>
        </w:rPr>
      </w:pPr>
    </w:p>
    <w:p w:rsidR="00F33936" w:rsidRPr="00F33936" w:rsidRDefault="00F33936" w:rsidP="00F33936">
      <w:pPr>
        <w:numPr>
          <w:ilvl w:val="0"/>
          <w:numId w:val="22"/>
        </w:numPr>
        <w:rPr>
          <w:rFonts w:ascii="Times New Roman" w:hAnsi="Times New Roman"/>
          <w:b/>
          <w:bCs/>
          <w:i/>
          <w:iCs/>
          <w:sz w:val="24"/>
        </w:rPr>
      </w:pPr>
      <w:r w:rsidRPr="00F33936">
        <w:rPr>
          <w:rFonts w:ascii="Times New Roman" w:hAnsi="Times New Roman"/>
          <w:b/>
          <w:bCs/>
          <w:i/>
          <w:iCs/>
          <w:sz w:val="24"/>
        </w:rPr>
        <w:t>Activities</w:t>
      </w:r>
    </w:p>
    <w:p w:rsidR="00F33936" w:rsidRPr="00F33936" w:rsidRDefault="00F33936" w:rsidP="00F33936">
      <w:pPr>
        <w:rPr>
          <w:rFonts w:ascii="Times New Roman" w:hAnsi="Times New Roman"/>
          <w:sz w:val="24"/>
        </w:rPr>
      </w:pPr>
      <w:r w:rsidRPr="00F33936">
        <w:rPr>
          <w:rFonts w:ascii="Times New Roman" w:hAnsi="Times New Roman"/>
          <w:bCs/>
          <w:iCs/>
          <w:sz w:val="24"/>
        </w:rPr>
        <w:t>Some of the activities I would include to evaluate the public water supply will be:</w:t>
      </w:r>
    </w:p>
    <w:p w:rsidR="00F33936" w:rsidRPr="00F33936" w:rsidRDefault="00F33936" w:rsidP="00F33936">
      <w:pPr>
        <w:rPr>
          <w:rFonts w:ascii="Times New Roman" w:hAnsi="Times New Roman"/>
          <w:iCs/>
          <w:sz w:val="24"/>
        </w:rPr>
      </w:pPr>
      <w:r w:rsidRPr="00F33936">
        <w:rPr>
          <w:rFonts w:ascii="Times New Roman" w:hAnsi="Times New Roman"/>
          <w:sz w:val="24"/>
        </w:rPr>
        <w:t>*C</w:t>
      </w:r>
      <w:r w:rsidRPr="00F33936">
        <w:rPr>
          <w:rFonts w:ascii="Times New Roman" w:hAnsi="Times New Roman"/>
          <w:iCs/>
          <w:sz w:val="24"/>
        </w:rPr>
        <w:t>ollection of information on the source of the water, both groundwater and surface water (by using maps); the likely of the water to get contaminate (with waste products); and how to protect this water from contamination.</w:t>
      </w:r>
    </w:p>
    <w:p w:rsidR="00F33936" w:rsidRPr="00F33936" w:rsidRDefault="00F33936" w:rsidP="00F33936">
      <w:pPr>
        <w:rPr>
          <w:rFonts w:ascii="Times New Roman" w:hAnsi="Times New Roman"/>
          <w:sz w:val="24"/>
        </w:rPr>
      </w:pPr>
      <w:r w:rsidRPr="00F33936">
        <w:rPr>
          <w:rFonts w:ascii="Times New Roman" w:hAnsi="Times New Roman"/>
          <w:sz w:val="24"/>
        </w:rPr>
        <w:t>*Inspect water plants, the equipment implemented and the water treatment process, (for example, what chemicals are used and the techniques that are used to treat the water).</w:t>
      </w:r>
    </w:p>
    <w:p w:rsidR="00F33936" w:rsidRPr="00F33936" w:rsidRDefault="00F33936" w:rsidP="00F33936">
      <w:pPr>
        <w:rPr>
          <w:rFonts w:ascii="Times New Roman" w:hAnsi="Times New Roman"/>
          <w:sz w:val="24"/>
        </w:rPr>
      </w:pPr>
      <w:r w:rsidRPr="00F33936">
        <w:rPr>
          <w:rFonts w:ascii="Times New Roman" w:hAnsi="Times New Roman"/>
          <w:sz w:val="24"/>
        </w:rPr>
        <w:t>*Collect specimen from raw water and treated water and compare factors such as pH, turbidity, residual disinfectant, etc. between this two specimens to evaluate the effective of the water plants and the techniques they are using.</w:t>
      </w:r>
    </w:p>
    <w:p w:rsidR="00F33936" w:rsidRPr="00F33936" w:rsidRDefault="00F33936" w:rsidP="00F33936">
      <w:pPr>
        <w:rPr>
          <w:rFonts w:ascii="Times New Roman" w:hAnsi="Times New Roman"/>
          <w:sz w:val="24"/>
        </w:rPr>
      </w:pPr>
      <w:r w:rsidRPr="00F33936">
        <w:rPr>
          <w:rFonts w:ascii="Times New Roman" w:hAnsi="Times New Roman"/>
          <w:sz w:val="24"/>
        </w:rPr>
        <w:lastRenderedPageBreak/>
        <w:t xml:space="preserve">*Inspect water distribution systems such as water pipes, pumps and tanks. </w:t>
      </w:r>
    </w:p>
    <w:p w:rsidR="00F33936" w:rsidRPr="00F33936" w:rsidRDefault="00F33936" w:rsidP="00F33936">
      <w:pPr>
        <w:rPr>
          <w:rFonts w:ascii="Times New Roman" w:hAnsi="Times New Roman"/>
          <w:sz w:val="24"/>
        </w:rPr>
      </w:pPr>
    </w:p>
    <w:p w:rsidR="00F33936" w:rsidRPr="00F33936" w:rsidRDefault="00F33936" w:rsidP="00F33936">
      <w:pPr>
        <w:numPr>
          <w:ilvl w:val="0"/>
          <w:numId w:val="22"/>
        </w:numPr>
        <w:rPr>
          <w:rFonts w:ascii="Times New Roman" w:hAnsi="Times New Roman"/>
          <w:b/>
          <w:sz w:val="24"/>
        </w:rPr>
      </w:pPr>
      <w:r w:rsidRPr="00F33936">
        <w:rPr>
          <w:rFonts w:ascii="Times New Roman" w:hAnsi="Times New Roman"/>
          <w:b/>
          <w:sz w:val="24"/>
        </w:rPr>
        <w:t xml:space="preserve">Consultants </w:t>
      </w:r>
    </w:p>
    <w:p w:rsidR="00F33936" w:rsidRPr="00F33936" w:rsidRDefault="00F33936" w:rsidP="00F33936">
      <w:pPr>
        <w:rPr>
          <w:rFonts w:ascii="Times New Roman" w:hAnsi="Times New Roman"/>
          <w:sz w:val="24"/>
        </w:rPr>
      </w:pPr>
      <w:r w:rsidRPr="00F33936">
        <w:rPr>
          <w:rFonts w:ascii="Times New Roman" w:hAnsi="Times New Roman"/>
          <w:sz w:val="24"/>
        </w:rPr>
        <w:t xml:space="preserve">I will contact a panel of professionals such as engineers, </w:t>
      </w:r>
      <w:proofErr w:type="spellStart"/>
      <w:r w:rsidRPr="00F33936">
        <w:rPr>
          <w:rFonts w:ascii="Times New Roman" w:hAnsi="Times New Roman"/>
          <w:sz w:val="24"/>
        </w:rPr>
        <w:t>laboratorians</w:t>
      </w:r>
      <w:proofErr w:type="spellEnd"/>
      <w:r w:rsidRPr="00F33936">
        <w:rPr>
          <w:rFonts w:ascii="Times New Roman" w:hAnsi="Times New Roman"/>
          <w:sz w:val="24"/>
        </w:rPr>
        <w:t xml:space="preserve">, microbiologists, water plant maintenance technicians and others who are knowledgeable about the water distribution system and sources in the town. </w:t>
      </w:r>
    </w:p>
    <w:p w:rsidR="00F33936" w:rsidRPr="00F33936" w:rsidRDefault="00F33936" w:rsidP="00F33936">
      <w:pPr>
        <w:rPr>
          <w:rFonts w:ascii="Times New Roman" w:hAnsi="Times New Roman"/>
          <w:sz w:val="24"/>
        </w:rPr>
      </w:pPr>
    </w:p>
    <w:p w:rsidR="00F33936" w:rsidRPr="00F33936" w:rsidRDefault="00F33936" w:rsidP="00F33936">
      <w:pPr>
        <w:numPr>
          <w:ilvl w:val="0"/>
          <w:numId w:val="22"/>
        </w:numPr>
        <w:rPr>
          <w:rFonts w:ascii="Times New Roman" w:hAnsi="Times New Roman"/>
          <w:sz w:val="24"/>
        </w:rPr>
      </w:pPr>
      <w:r w:rsidRPr="00F33936">
        <w:rPr>
          <w:rFonts w:ascii="Times New Roman" w:hAnsi="Times New Roman"/>
          <w:b/>
          <w:bCs/>
          <w:iCs/>
          <w:sz w:val="24"/>
        </w:rPr>
        <w:t>Records and data sources</w:t>
      </w:r>
    </w:p>
    <w:p w:rsidR="00F33936" w:rsidRPr="00F33936" w:rsidRDefault="00F33936" w:rsidP="00F33936">
      <w:pPr>
        <w:rPr>
          <w:rFonts w:ascii="Times New Roman" w:hAnsi="Times New Roman"/>
          <w:iCs/>
          <w:sz w:val="24"/>
        </w:rPr>
      </w:pPr>
      <w:r w:rsidRPr="00F33936">
        <w:rPr>
          <w:rFonts w:ascii="Times New Roman" w:hAnsi="Times New Roman"/>
          <w:sz w:val="24"/>
        </w:rPr>
        <w:t>*</w:t>
      </w:r>
      <w:r w:rsidRPr="00F33936">
        <w:rPr>
          <w:rFonts w:ascii="Times New Roman" w:hAnsi="Times New Roman"/>
          <w:iCs/>
          <w:sz w:val="24"/>
        </w:rPr>
        <w:t>Water-quality analyzes from both raw water and treated water (pH, temperature, turbidity)</w:t>
      </w:r>
    </w:p>
    <w:p w:rsidR="00F33936" w:rsidRPr="00F33936" w:rsidRDefault="00F33936" w:rsidP="00F33936">
      <w:pPr>
        <w:rPr>
          <w:rFonts w:ascii="Times New Roman" w:hAnsi="Times New Roman"/>
          <w:iCs/>
          <w:sz w:val="24"/>
        </w:rPr>
      </w:pPr>
      <w:r w:rsidRPr="00F33936">
        <w:rPr>
          <w:rFonts w:ascii="Times New Roman" w:hAnsi="Times New Roman"/>
          <w:iCs/>
          <w:sz w:val="24"/>
        </w:rPr>
        <w:t>*Water treatment procedures (list of chemicals used to treat the water and the techniques implemented)</w:t>
      </w:r>
    </w:p>
    <w:p w:rsidR="00F33936" w:rsidRPr="00F33936" w:rsidRDefault="00F33936" w:rsidP="00F33936">
      <w:pPr>
        <w:rPr>
          <w:rFonts w:ascii="Times New Roman" w:hAnsi="Times New Roman"/>
          <w:iCs/>
          <w:sz w:val="24"/>
        </w:rPr>
      </w:pPr>
      <w:r w:rsidRPr="00F33936">
        <w:rPr>
          <w:rFonts w:ascii="Times New Roman" w:hAnsi="Times New Roman"/>
          <w:iCs/>
          <w:sz w:val="24"/>
        </w:rPr>
        <w:t xml:space="preserve">*Records from the inspection of water distribution systems (condition of tanks, pipes, </w:t>
      </w:r>
      <w:proofErr w:type="spellStart"/>
      <w:r w:rsidRPr="00F33936">
        <w:rPr>
          <w:rFonts w:ascii="Times New Roman" w:hAnsi="Times New Roman"/>
          <w:iCs/>
          <w:sz w:val="24"/>
        </w:rPr>
        <w:t>etc</w:t>
      </w:r>
      <w:proofErr w:type="spellEnd"/>
      <w:r w:rsidRPr="00F33936">
        <w:rPr>
          <w:rFonts w:ascii="Times New Roman" w:hAnsi="Times New Roman"/>
          <w:iCs/>
          <w:sz w:val="24"/>
        </w:rPr>
        <w:t xml:space="preserve">) </w:t>
      </w:r>
    </w:p>
    <w:p w:rsidR="00F33936" w:rsidRPr="00F33936" w:rsidRDefault="00F33936" w:rsidP="00F33936">
      <w:pPr>
        <w:rPr>
          <w:rFonts w:ascii="Times New Roman" w:hAnsi="Times New Roman"/>
          <w:iCs/>
          <w:sz w:val="24"/>
        </w:rPr>
      </w:pPr>
      <w:r w:rsidRPr="00F33936">
        <w:rPr>
          <w:rFonts w:ascii="Times New Roman" w:hAnsi="Times New Roman"/>
          <w:iCs/>
          <w:sz w:val="24"/>
        </w:rPr>
        <w:t xml:space="preserve">*List of risk factors for contamination of the water. </w:t>
      </w:r>
    </w:p>
    <w:p w:rsidR="00F33936" w:rsidRPr="00F33936" w:rsidRDefault="00F33936" w:rsidP="00F33936">
      <w:pPr>
        <w:rPr>
          <w:rFonts w:ascii="Times New Roman" w:hAnsi="Times New Roman"/>
          <w:i/>
          <w:iCs/>
          <w:sz w:val="24"/>
        </w:rPr>
      </w:pPr>
    </w:p>
    <w:p w:rsidR="00F33936" w:rsidRPr="00F33936" w:rsidRDefault="00F33936" w:rsidP="00F33936">
      <w:pPr>
        <w:rPr>
          <w:rFonts w:ascii="Times New Roman" w:hAnsi="Times New Roman"/>
          <w:sz w:val="24"/>
        </w:rPr>
      </w:pPr>
    </w:p>
    <w:p w:rsidR="007123A4" w:rsidRPr="00047DA5" w:rsidRDefault="00F33936" w:rsidP="00F33936">
      <w:r w:rsidRPr="00F33936">
        <w:rPr>
          <w:rFonts w:ascii="Times New Roman" w:hAnsi="Times New Roman"/>
          <w:sz w:val="24"/>
        </w:rPr>
        <w:t xml:space="preserve"> </w:t>
      </w:r>
      <w:r w:rsidR="007123A4" w:rsidRPr="003271D7">
        <w:rPr>
          <w:rFonts w:ascii="Times New Roman" w:hAnsi="Times New Roman"/>
          <w:sz w:val="24"/>
        </w:rPr>
        <w:br w:type="page"/>
      </w:r>
      <w:r w:rsidR="007123A4" w:rsidRPr="00047DA5">
        <w:lastRenderedPageBreak/>
        <w:t>To evaluate the Dushanbe public water supply, SES investigators first talked with the superintendent of public water and viewed maps of the watersheds for the water treatment plants. They then toured all of the water treatment plants (and associated wells) and spoke with water treatment plant operators and maintenance technicians. Investigators observed procedures used to treat the water at each plant and inspected equipment used in water treatment.</w:t>
      </w:r>
    </w:p>
    <w:p w:rsidR="007123A4" w:rsidRPr="00047DA5" w:rsidRDefault="007123A4" w:rsidP="00735C3B">
      <w:r w:rsidRPr="00047DA5">
        <w:t xml:space="preserve">SES investigators learned that the city of Dushanbe had four water treatment plants that used surface and groundwater. The two treatment plants in the northern part of the city (i.e., the </w:t>
      </w:r>
      <w:proofErr w:type="spellStart"/>
      <w:r w:rsidRPr="00047DA5">
        <w:t>Napornaya</w:t>
      </w:r>
      <w:proofErr w:type="spellEnd"/>
      <w:r w:rsidRPr="00047DA5">
        <w:t xml:space="preserve"> and </w:t>
      </w:r>
      <w:proofErr w:type="spellStart"/>
      <w:r w:rsidRPr="00047DA5">
        <w:t>Samotechnaya</w:t>
      </w:r>
      <w:proofErr w:type="spellEnd"/>
      <w:r w:rsidRPr="00047DA5">
        <w:t xml:space="preserve"> Stations) used surface water from the </w:t>
      </w:r>
      <w:proofErr w:type="spellStart"/>
      <w:r w:rsidRPr="00047DA5">
        <w:t>Varzob</w:t>
      </w:r>
      <w:proofErr w:type="spellEnd"/>
      <w:r w:rsidRPr="00047DA5">
        <w:t xml:space="preserve"> River. The two treatment plants in the southern part of the city (i.e., the </w:t>
      </w:r>
      <w:proofErr w:type="spellStart"/>
      <w:r w:rsidRPr="00047DA5">
        <w:t>Kafernigan</w:t>
      </w:r>
      <w:proofErr w:type="spellEnd"/>
      <w:r w:rsidRPr="00047DA5">
        <w:t xml:space="preserve"> and South-West Stations) used groundwater.</w:t>
      </w:r>
    </w:p>
    <w:p w:rsidR="007123A4" w:rsidRDefault="007123A4" w:rsidP="00047DA5">
      <w:r w:rsidRPr="00D515EE">
        <w:rPr>
          <w:rStyle w:val="Strong"/>
        </w:rPr>
        <w:t>Question 12:</w:t>
      </w:r>
      <w:r w:rsidRPr="00047DA5">
        <w:t xml:space="preserve"> What is meant by the terms surface water and groundwater? How do the health hazards differ for the two?</w:t>
      </w:r>
    </w:p>
    <w:p w:rsidR="003271D7" w:rsidRDefault="003271D7" w:rsidP="00047DA5">
      <w:r>
        <w:t xml:space="preserve">By </w:t>
      </w:r>
      <w:proofErr w:type="spellStart"/>
      <w:r>
        <w:t>Mykhayla</w:t>
      </w:r>
      <w:proofErr w:type="spellEnd"/>
      <w:r>
        <w:t xml:space="preserve"> </w:t>
      </w:r>
      <w:proofErr w:type="spellStart"/>
      <w:r>
        <w:t>Tseplikh</w:t>
      </w:r>
      <w:proofErr w:type="spellEnd"/>
    </w:p>
    <w:p w:rsidR="003271D7" w:rsidRDefault="003271D7" w:rsidP="00047DA5"/>
    <w:p w:rsidR="003271D7" w:rsidRDefault="003271D7" w:rsidP="00047DA5"/>
    <w:p w:rsidR="003271D7" w:rsidRPr="003271D7" w:rsidRDefault="003271D7" w:rsidP="003271D7">
      <w:pPr>
        <w:widowControl w:val="0"/>
        <w:suppressAutoHyphens/>
        <w:spacing w:after="0" w:line="480" w:lineRule="auto"/>
        <w:rPr>
          <w:rFonts w:ascii="Times New Roman" w:eastAsia="SimSun" w:hAnsi="Times New Roman" w:cs="Mangal"/>
          <w:kern w:val="1"/>
          <w:sz w:val="24"/>
          <w:lang w:eastAsia="hi-IN" w:bidi="hi-IN"/>
        </w:rPr>
      </w:pPr>
      <w:r w:rsidRPr="003271D7">
        <w:rPr>
          <w:rFonts w:ascii="Times New Roman" w:eastAsia="SimSun" w:hAnsi="Times New Roman" w:cs="Mangal"/>
          <w:kern w:val="1"/>
          <w:sz w:val="24"/>
          <w:lang w:eastAsia="hi-IN" w:bidi="hi-IN"/>
        </w:rPr>
        <w:t xml:space="preserve">Groundwater and surface water should never be thought of as separate entities. What those trying to develop either water sources in many countries originally mistook </w:t>
      </w:r>
      <w:proofErr w:type="gramStart"/>
      <w:r w:rsidRPr="003271D7">
        <w:rPr>
          <w:rFonts w:ascii="Times New Roman" w:eastAsia="SimSun" w:hAnsi="Times New Roman" w:cs="Mangal"/>
          <w:kern w:val="1"/>
          <w:sz w:val="24"/>
          <w:lang w:eastAsia="hi-IN" w:bidi="hi-IN"/>
        </w:rPr>
        <w:t>is</w:t>
      </w:r>
      <w:proofErr w:type="gramEnd"/>
      <w:r w:rsidRPr="003271D7">
        <w:rPr>
          <w:rFonts w:ascii="Times New Roman" w:eastAsia="SimSun" w:hAnsi="Times New Roman" w:cs="Mangal"/>
          <w:kern w:val="1"/>
          <w:sz w:val="24"/>
          <w:lang w:eastAsia="hi-IN" w:bidi="hi-IN"/>
        </w:rPr>
        <w:t xml:space="preserve"> now more understood as a close relationship, which must be properly balanced for both to function properly. Change in any of these sources will affect the quality and quantity of the other. </w:t>
      </w:r>
    </w:p>
    <w:p w:rsidR="003271D7" w:rsidRPr="003271D7" w:rsidRDefault="003271D7" w:rsidP="003271D7">
      <w:pPr>
        <w:widowControl w:val="0"/>
        <w:suppressAutoHyphens/>
        <w:spacing w:after="0" w:line="480" w:lineRule="auto"/>
        <w:rPr>
          <w:rFonts w:ascii="Times New Roman" w:eastAsia="SimSun" w:hAnsi="Times New Roman" w:cs="Mangal"/>
          <w:kern w:val="1"/>
          <w:sz w:val="24"/>
          <w:lang w:eastAsia="hi-IN" w:bidi="hi-IN"/>
        </w:rPr>
      </w:pPr>
      <w:r w:rsidRPr="003271D7">
        <w:rPr>
          <w:rFonts w:ascii="Times New Roman" w:eastAsia="SimSun" w:hAnsi="Times New Roman" w:cs="Mangal"/>
          <w:kern w:val="1"/>
          <w:sz w:val="24"/>
          <w:lang w:eastAsia="hi-IN" w:bidi="hi-IN"/>
        </w:rPr>
        <w:t xml:space="preserve">Groundwater is found below the earth’s </w:t>
      </w:r>
      <w:r w:rsidRPr="003271D7">
        <w:rPr>
          <w:rFonts w:ascii="Times New Roman" w:eastAsia="SimSun" w:hAnsi="Times New Roman" w:cs="Mangal"/>
          <w:kern w:val="1"/>
          <w:sz w:val="24"/>
          <w:lang w:eastAsia="hi-IN" w:bidi="hi-IN"/>
        </w:rPr>
        <w:lastRenderedPageBreak/>
        <w:t xml:space="preserve">surface in natural reservoirs. Groundwater is the product of surface water and is usually clear of many contaminants and bacteria that could be found in surface water due to the prolonged precipitation process that cleanse those contaminants out. Groundwater however does tend to contain minerals from rocks and thus chemicals such as pesticides or nitrates can be found in many of the ground water supplies. </w:t>
      </w:r>
    </w:p>
    <w:p w:rsidR="003271D7" w:rsidRPr="003271D7" w:rsidRDefault="003271D7" w:rsidP="003271D7">
      <w:pPr>
        <w:widowControl w:val="0"/>
        <w:suppressAutoHyphens/>
        <w:spacing w:after="0" w:line="480" w:lineRule="auto"/>
        <w:rPr>
          <w:rFonts w:ascii="Times New Roman" w:eastAsia="SimSun" w:hAnsi="Times New Roman" w:cs="Mangal"/>
          <w:kern w:val="1"/>
          <w:sz w:val="24"/>
          <w:lang w:eastAsia="hi-IN" w:bidi="hi-IN"/>
        </w:rPr>
      </w:pPr>
      <w:r w:rsidRPr="003271D7">
        <w:rPr>
          <w:rFonts w:ascii="Times New Roman" w:eastAsia="SimSun" w:hAnsi="Times New Roman" w:cs="Mangal"/>
          <w:kern w:val="1"/>
          <w:sz w:val="24"/>
          <w:lang w:eastAsia="hi-IN" w:bidi="hi-IN"/>
        </w:rPr>
        <w:t xml:space="preserve">Almost all-surface water is from sources that interact closely with the atmosphere and are found in sources such as streams, lakes, reservoirs, wetlands and estuaries. Because surface water is in such interactive relationship with the ground, it is more prone to contamination. Contamination of surface water is caused by sources such as industrial waste, animal and human waste, pesticides, fertilizers, and erosion. In countries with few resources of proper water purifying system, surface water is more likely to cause greater impact of diseases than groundwater. </w:t>
      </w:r>
    </w:p>
    <w:p w:rsidR="003271D7" w:rsidRPr="003271D7" w:rsidRDefault="003271D7" w:rsidP="003271D7">
      <w:pPr>
        <w:widowControl w:val="0"/>
        <w:suppressAutoHyphens/>
        <w:spacing w:after="0"/>
        <w:rPr>
          <w:rFonts w:ascii="Times New Roman" w:eastAsia="SimSun" w:hAnsi="Times New Roman" w:cs="Mangal"/>
          <w:kern w:val="1"/>
          <w:sz w:val="24"/>
          <w:lang w:eastAsia="hi-IN" w:bidi="hi-IN"/>
        </w:rPr>
      </w:pPr>
    </w:p>
    <w:p w:rsidR="003271D7" w:rsidRPr="003271D7" w:rsidRDefault="003271D7" w:rsidP="00D54062">
      <w:pPr>
        <w:widowControl w:val="0"/>
        <w:suppressAutoHyphens/>
        <w:spacing w:after="0" w:line="360" w:lineRule="auto"/>
        <w:rPr>
          <w:rFonts w:ascii="Times New Roman" w:eastAsia="SimSun" w:hAnsi="Times New Roman" w:cs="Mangal"/>
          <w:b/>
          <w:kern w:val="1"/>
          <w:sz w:val="24"/>
          <w:lang w:eastAsia="hi-IN" w:bidi="hi-IN"/>
        </w:rPr>
      </w:pPr>
      <w:r w:rsidRPr="003271D7">
        <w:rPr>
          <w:rFonts w:ascii="Times New Roman" w:eastAsia="SimSun" w:hAnsi="Times New Roman" w:cs="Mangal"/>
          <w:kern w:val="1"/>
          <w:sz w:val="24"/>
          <w:lang w:eastAsia="hi-IN" w:bidi="hi-IN"/>
        </w:rPr>
        <w:t>Resources:</w:t>
      </w:r>
    </w:p>
    <w:p w:rsidR="003271D7" w:rsidRPr="003271D7" w:rsidRDefault="003271D7" w:rsidP="00D54062">
      <w:pPr>
        <w:widowControl w:val="0"/>
        <w:suppressAutoHyphens/>
        <w:spacing w:after="0" w:line="360" w:lineRule="auto"/>
        <w:rPr>
          <w:rFonts w:ascii="Times New Roman" w:eastAsia="SimSun" w:hAnsi="Times New Roman" w:cs="Mangal"/>
          <w:b/>
          <w:kern w:val="1"/>
          <w:sz w:val="24"/>
          <w:lang w:eastAsia="hi-IN" w:bidi="hi-IN"/>
        </w:rPr>
      </w:pPr>
      <w:r w:rsidRPr="003271D7">
        <w:rPr>
          <w:rFonts w:ascii="Times New Roman" w:eastAsia="SimSun" w:hAnsi="Times New Roman" w:cs="Mangal"/>
          <w:b/>
          <w:kern w:val="1"/>
          <w:sz w:val="24"/>
          <w:lang w:eastAsia="hi-IN" w:bidi="hi-IN"/>
        </w:rPr>
        <w:t xml:space="preserve">Winter, T. (1998). </w:t>
      </w:r>
      <w:proofErr w:type="gramStart"/>
      <w:r w:rsidRPr="003271D7">
        <w:rPr>
          <w:rFonts w:ascii="Times New Roman" w:eastAsia="SimSun" w:hAnsi="Times New Roman" w:cs="Mangal"/>
          <w:b/>
          <w:kern w:val="1"/>
          <w:sz w:val="24"/>
          <w:lang w:eastAsia="hi-IN" w:bidi="hi-IN"/>
        </w:rPr>
        <w:t>USGS Ground Water and Surface Water.</w:t>
      </w:r>
      <w:proofErr w:type="gramEnd"/>
      <w:r w:rsidRPr="003271D7">
        <w:rPr>
          <w:rFonts w:ascii="Times New Roman" w:eastAsia="SimSun" w:hAnsi="Times New Roman" w:cs="Mangal"/>
          <w:b/>
          <w:kern w:val="1"/>
          <w:sz w:val="24"/>
          <w:lang w:eastAsia="hi-IN" w:bidi="hi-IN"/>
        </w:rPr>
        <w:t xml:space="preserve"> In Ground Water and Surface Water a Single Resource</w:t>
      </w:r>
      <w:proofErr w:type="gramStart"/>
      <w:r w:rsidRPr="003271D7">
        <w:rPr>
          <w:rFonts w:ascii="Times New Roman" w:eastAsia="SimSun" w:hAnsi="Times New Roman" w:cs="Mangal"/>
          <w:b/>
          <w:kern w:val="1"/>
          <w:sz w:val="24"/>
          <w:lang w:eastAsia="hi-IN" w:bidi="hi-IN"/>
        </w:rPr>
        <w:t>..</w:t>
      </w:r>
      <w:proofErr w:type="gramEnd"/>
      <w:r w:rsidRPr="003271D7">
        <w:rPr>
          <w:rFonts w:ascii="Times New Roman" w:eastAsia="SimSun" w:hAnsi="Times New Roman" w:cs="Mangal"/>
          <w:b/>
          <w:kern w:val="1"/>
          <w:sz w:val="24"/>
          <w:lang w:eastAsia="hi-IN" w:bidi="hi-IN"/>
        </w:rPr>
        <w:t xml:space="preserve"> </w:t>
      </w:r>
      <w:proofErr w:type="gramStart"/>
      <w:r w:rsidRPr="003271D7">
        <w:rPr>
          <w:rFonts w:ascii="Times New Roman" w:eastAsia="SimSun" w:hAnsi="Times New Roman" w:cs="Mangal"/>
          <w:b/>
          <w:kern w:val="1"/>
          <w:sz w:val="24"/>
          <w:lang w:eastAsia="hi-IN" w:bidi="hi-IN"/>
        </w:rPr>
        <w:t xml:space="preserve">Retrieved July 1, 2013, from </w:t>
      </w:r>
      <w:hyperlink r:id="rId16" w:history="1">
        <w:r w:rsidRPr="003271D7">
          <w:rPr>
            <w:rFonts w:ascii="Times New Roman" w:eastAsia="SimSun" w:hAnsi="Times New Roman" w:cs="Mangal"/>
            <w:color w:val="000080"/>
            <w:kern w:val="1"/>
            <w:sz w:val="24"/>
            <w:u w:val="single"/>
          </w:rPr>
          <w:t>http://pubs.usgs.gov/circ/circ1139/pdf/circ1139.pdf</w:t>
        </w:r>
      </w:hyperlink>
      <w:r w:rsidRPr="003271D7">
        <w:rPr>
          <w:rFonts w:ascii="Times New Roman" w:eastAsia="SimSun" w:hAnsi="Times New Roman" w:cs="Mangal"/>
          <w:b/>
          <w:kern w:val="1"/>
          <w:sz w:val="24"/>
          <w:lang w:eastAsia="hi-IN" w:bidi="hi-IN"/>
        </w:rPr>
        <w:t>.</w:t>
      </w:r>
      <w:proofErr w:type="gramEnd"/>
    </w:p>
    <w:p w:rsidR="003271D7" w:rsidRPr="003271D7" w:rsidRDefault="003271D7" w:rsidP="003271D7">
      <w:pPr>
        <w:widowControl w:val="0"/>
        <w:suppressAutoHyphens/>
        <w:spacing w:after="0"/>
        <w:rPr>
          <w:rFonts w:ascii="Times New Roman" w:eastAsia="SimSun" w:hAnsi="Times New Roman" w:cs="Mangal"/>
          <w:b/>
          <w:kern w:val="1"/>
          <w:sz w:val="24"/>
          <w:lang w:eastAsia="hi-IN" w:bidi="hi-IN"/>
        </w:rPr>
      </w:pPr>
    </w:p>
    <w:p w:rsidR="007123A4" w:rsidRPr="00047DA5" w:rsidRDefault="007123A4" w:rsidP="001F5AEB">
      <w:pPr>
        <w:pStyle w:val="Space"/>
      </w:pPr>
    </w:p>
    <w:p w:rsidR="007123A4" w:rsidRPr="00047DA5" w:rsidRDefault="007123A4" w:rsidP="00047DA5">
      <w:r w:rsidRPr="00047DA5">
        <w:t xml:space="preserve">The </w:t>
      </w:r>
      <w:proofErr w:type="spellStart"/>
      <w:r w:rsidRPr="00047DA5">
        <w:t>Varzob</w:t>
      </w:r>
      <w:proofErr w:type="spellEnd"/>
      <w:r w:rsidRPr="00047DA5">
        <w:t xml:space="preserve"> River’s source is in the </w:t>
      </w:r>
      <w:proofErr w:type="spellStart"/>
      <w:r w:rsidRPr="00047DA5">
        <w:t>Hissar</w:t>
      </w:r>
      <w:proofErr w:type="spellEnd"/>
      <w:r w:rsidRPr="00047DA5">
        <w:t xml:space="preserve"> Mountain range, 72 km north of Dushanbe, and is fed by the </w:t>
      </w:r>
      <w:proofErr w:type="spellStart"/>
      <w:r w:rsidRPr="00047DA5">
        <w:t>Siyoma</w:t>
      </w:r>
      <w:proofErr w:type="spellEnd"/>
      <w:r w:rsidRPr="00047DA5">
        <w:t xml:space="preserve">, </w:t>
      </w:r>
      <w:proofErr w:type="spellStart"/>
      <w:r w:rsidRPr="00047DA5">
        <w:t>Ojuk</w:t>
      </w:r>
      <w:proofErr w:type="spellEnd"/>
      <w:r w:rsidRPr="00047DA5">
        <w:t xml:space="preserve">, </w:t>
      </w:r>
      <w:proofErr w:type="spellStart"/>
      <w:r w:rsidRPr="00047DA5">
        <w:t>Kondara</w:t>
      </w:r>
      <w:proofErr w:type="spellEnd"/>
      <w:r w:rsidRPr="00047DA5">
        <w:t xml:space="preserve">, </w:t>
      </w:r>
      <w:proofErr w:type="spellStart"/>
      <w:r w:rsidRPr="00047DA5">
        <w:t>Maikhura</w:t>
      </w:r>
      <w:proofErr w:type="spellEnd"/>
      <w:r w:rsidRPr="00047DA5">
        <w:t xml:space="preserve"> and </w:t>
      </w:r>
      <w:proofErr w:type="spellStart"/>
      <w:r w:rsidRPr="00047DA5">
        <w:t>Tagob</w:t>
      </w:r>
      <w:proofErr w:type="spellEnd"/>
      <w:r w:rsidRPr="00047DA5">
        <w:t xml:space="preserve"> Rivers. Heavy rains in the winter and spring and snowmelt result in periodic flash floods along the watershed. Lack of wastewater purification facilities or storage in villages and factories along the river resulted in the discharge of communal wastes directly into the river. Within the Dushanbe city limits, water was drawn from the </w:t>
      </w:r>
      <w:proofErr w:type="spellStart"/>
      <w:r w:rsidRPr="00047DA5">
        <w:t>Varzob</w:t>
      </w:r>
      <w:proofErr w:type="spellEnd"/>
      <w:r w:rsidRPr="00047DA5">
        <w:t xml:space="preserve"> River through a system of canals into the surface water treatment plants (i.e., </w:t>
      </w:r>
      <w:proofErr w:type="spellStart"/>
      <w:r w:rsidRPr="00047DA5">
        <w:t>Napornaya</w:t>
      </w:r>
      <w:proofErr w:type="spellEnd"/>
      <w:r w:rsidRPr="00047DA5">
        <w:t xml:space="preserve"> and </w:t>
      </w:r>
      <w:proofErr w:type="spellStart"/>
      <w:r w:rsidRPr="00047DA5">
        <w:t>Samotechnaya</w:t>
      </w:r>
      <w:proofErr w:type="spellEnd"/>
      <w:r w:rsidRPr="00047DA5">
        <w:t xml:space="preserve"> Stations).</w:t>
      </w:r>
    </w:p>
    <w:p w:rsidR="007123A4" w:rsidRPr="00047DA5" w:rsidRDefault="007123A4" w:rsidP="00047DA5">
      <w:r w:rsidRPr="00047DA5">
        <w:t xml:space="preserve">Typically, the water was strained and held in open sedimentation basins where particulates were allowed to settle out naturally. Chlorine was added directly to the sedimentation </w:t>
      </w:r>
      <w:r w:rsidRPr="00047DA5">
        <w:lastRenderedPageBreak/>
        <w:t>basins before the water was passed through sand filters to allow for adequate contact time. From the filters, water was pumped into the distribution system without further storage.</w:t>
      </w:r>
    </w:p>
    <w:p w:rsidR="007123A4" w:rsidRPr="00047DA5" w:rsidRDefault="007123A4" w:rsidP="00047DA5">
      <w:r w:rsidRPr="00047DA5">
        <w:t xml:space="preserve">The water for the two groundwater treatment plants (i.e., </w:t>
      </w:r>
      <w:proofErr w:type="spellStart"/>
      <w:r w:rsidRPr="00047DA5">
        <w:t>Kafernigan</w:t>
      </w:r>
      <w:proofErr w:type="spellEnd"/>
      <w:r w:rsidRPr="00047DA5">
        <w:t xml:space="preserve"> and South-West Stations) was pumped directly from the wells into holding tanks and from the holding tanks into the public water distribution system without treatment.</w:t>
      </w:r>
    </w:p>
    <w:p w:rsidR="007123A4" w:rsidRDefault="007123A4" w:rsidP="006C1737">
      <w:pPr>
        <w:spacing w:after="0"/>
      </w:pPr>
      <w:r>
        <w:rPr>
          <w:rStyle w:val="Strong"/>
        </w:rPr>
        <w:br w:type="page"/>
      </w:r>
      <w:r w:rsidRPr="002724BF">
        <w:rPr>
          <w:rStyle w:val="Strong"/>
        </w:rPr>
        <w:lastRenderedPageBreak/>
        <w:t>Question 13A:</w:t>
      </w:r>
      <w:r w:rsidRPr="00047DA5">
        <w:t xml:space="preserve"> What are the usual steps in treating a public water supply to make it safe to drink?</w:t>
      </w:r>
    </w:p>
    <w:p w:rsidR="006B0056" w:rsidRDefault="006B0056" w:rsidP="00041C3F">
      <w:pPr>
        <w:pStyle w:val="ListHeading"/>
        <w:spacing w:line="480" w:lineRule="auto"/>
      </w:pPr>
    </w:p>
    <w:p w:rsidR="00041C3F" w:rsidRPr="00041C3F" w:rsidRDefault="00041C3F" w:rsidP="00041C3F">
      <w:pPr>
        <w:pStyle w:val="ListHeading"/>
        <w:spacing w:line="480" w:lineRule="auto"/>
        <w:rPr>
          <w:rFonts w:cs="Times New Roman"/>
          <w:color w:val="000000"/>
        </w:rPr>
      </w:pPr>
      <w:r>
        <w:t xml:space="preserve">BY Marlene </w:t>
      </w:r>
      <w:proofErr w:type="spellStart"/>
      <w:r>
        <w:t>M</w:t>
      </w:r>
      <w:r>
        <w:rPr>
          <w:rFonts w:cs="Times New Roman"/>
          <w:color w:val="000000"/>
        </w:rPr>
        <w:t>arquino</w:t>
      </w:r>
      <w:proofErr w:type="spellEnd"/>
    </w:p>
    <w:p w:rsidR="00041C3F" w:rsidRPr="00041C3F" w:rsidRDefault="00041C3F" w:rsidP="00041C3F">
      <w:pPr>
        <w:pStyle w:val="ListHeading"/>
        <w:spacing w:line="480" w:lineRule="auto"/>
        <w:rPr>
          <w:rFonts w:ascii="Verdana" w:hAnsi="Verdana"/>
          <w:color w:val="000000"/>
        </w:rPr>
      </w:pPr>
      <w:r w:rsidRPr="00041C3F">
        <w:rPr>
          <w:rFonts w:ascii="Verdana" w:hAnsi="Verdana"/>
          <w:b/>
          <w:color w:val="000000"/>
        </w:rPr>
        <w:t>Coagulation and Flocculation</w:t>
      </w:r>
    </w:p>
    <w:p w:rsidR="00041C3F" w:rsidRPr="00041C3F" w:rsidRDefault="00041C3F" w:rsidP="00041C3F">
      <w:pPr>
        <w:widowControl w:val="0"/>
        <w:suppressAutoHyphens/>
        <w:spacing w:after="0" w:line="480" w:lineRule="auto"/>
        <w:rPr>
          <w:rFonts w:ascii="Verdana" w:eastAsia="SimSun" w:hAnsi="Verdana" w:cs="Mangal"/>
          <w:b/>
          <w:color w:val="000000"/>
          <w:kern w:val="1"/>
          <w:sz w:val="24"/>
          <w:lang w:eastAsia="hi-IN" w:bidi="hi-IN"/>
        </w:rPr>
      </w:pPr>
      <w:r w:rsidRPr="00041C3F">
        <w:rPr>
          <w:rFonts w:ascii="Verdana" w:eastAsia="SimSun" w:hAnsi="Verdana" w:cs="Mangal"/>
          <w:color w:val="000000"/>
          <w:kern w:val="1"/>
          <w:sz w:val="24"/>
          <w:lang w:eastAsia="hi-IN" w:bidi="hi-IN"/>
        </w:rPr>
        <w:t xml:space="preserve">Coagulation and flocculation are often the first steps in water treatment. Chemicals with a positive charge are added to the water. The positive charge of these chemicals neutralizes the negative charge of dirt and other dissolved particles in the water. When this occurs, the particles bind with the chemicals and form larger particles, called </w:t>
      </w:r>
      <w:proofErr w:type="spellStart"/>
      <w:r w:rsidRPr="00041C3F">
        <w:rPr>
          <w:rFonts w:ascii="Verdana" w:eastAsia="SimSun" w:hAnsi="Verdana" w:cs="Mangal"/>
          <w:color w:val="000000"/>
          <w:kern w:val="1"/>
          <w:sz w:val="24"/>
          <w:lang w:eastAsia="hi-IN" w:bidi="hi-IN"/>
        </w:rPr>
        <w:t>floc</w:t>
      </w:r>
      <w:proofErr w:type="spellEnd"/>
      <w:r w:rsidRPr="00041C3F">
        <w:rPr>
          <w:rFonts w:ascii="Verdana" w:eastAsia="SimSun" w:hAnsi="Verdana" w:cs="Mangal"/>
          <w:color w:val="000000"/>
          <w:kern w:val="1"/>
          <w:sz w:val="24"/>
          <w:lang w:eastAsia="hi-IN" w:bidi="hi-IN"/>
        </w:rPr>
        <w:t>.</w:t>
      </w:r>
    </w:p>
    <w:p w:rsidR="00041C3F" w:rsidRPr="00041C3F" w:rsidRDefault="00041C3F" w:rsidP="00041C3F">
      <w:pPr>
        <w:widowControl w:val="0"/>
        <w:suppressAutoHyphens/>
        <w:spacing w:after="0" w:line="480" w:lineRule="auto"/>
        <w:rPr>
          <w:rFonts w:ascii="Verdana" w:eastAsia="SimSun" w:hAnsi="Verdana" w:cs="Mangal"/>
          <w:color w:val="000000"/>
          <w:kern w:val="1"/>
          <w:sz w:val="24"/>
          <w:lang w:eastAsia="hi-IN" w:bidi="hi-IN"/>
        </w:rPr>
      </w:pPr>
      <w:r w:rsidRPr="00041C3F">
        <w:rPr>
          <w:rFonts w:ascii="Verdana" w:eastAsia="SimSun" w:hAnsi="Verdana" w:cs="Mangal"/>
          <w:b/>
          <w:color w:val="000000"/>
          <w:kern w:val="1"/>
          <w:sz w:val="24"/>
          <w:lang w:eastAsia="hi-IN" w:bidi="hi-IN"/>
        </w:rPr>
        <w:t>Sedimentation</w:t>
      </w:r>
    </w:p>
    <w:p w:rsidR="00041C3F" w:rsidRPr="00041C3F" w:rsidRDefault="00041C3F" w:rsidP="00041C3F">
      <w:pPr>
        <w:widowControl w:val="0"/>
        <w:suppressAutoHyphens/>
        <w:spacing w:after="0" w:line="480" w:lineRule="auto"/>
        <w:rPr>
          <w:rFonts w:ascii="Verdana" w:eastAsia="SimSun" w:hAnsi="Verdana" w:cs="Mangal"/>
          <w:b/>
          <w:color w:val="000000"/>
          <w:kern w:val="1"/>
          <w:sz w:val="24"/>
          <w:lang w:eastAsia="hi-IN" w:bidi="hi-IN"/>
        </w:rPr>
      </w:pPr>
      <w:r w:rsidRPr="00041C3F">
        <w:rPr>
          <w:rFonts w:ascii="Verdana" w:eastAsia="SimSun" w:hAnsi="Verdana" w:cs="Mangal"/>
          <w:color w:val="000000"/>
          <w:kern w:val="1"/>
          <w:sz w:val="24"/>
          <w:lang w:eastAsia="hi-IN" w:bidi="hi-IN"/>
        </w:rPr>
        <w:t xml:space="preserve">During sedimentation, </w:t>
      </w:r>
      <w:proofErr w:type="spellStart"/>
      <w:r w:rsidRPr="00041C3F">
        <w:rPr>
          <w:rFonts w:ascii="Verdana" w:eastAsia="SimSun" w:hAnsi="Verdana" w:cs="Mangal"/>
          <w:color w:val="000000"/>
          <w:kern w:val="1"/>
          <w:sz w:val="24"/>
          <w:lang w:eastAsia="hi-IN" w:bidi="hi-IN"/>
        </w:rPr>
        <w:t>floc</w:t>
      </w:r>
      <w:proofErr w:type="spellEnd"/>
      <w:r w:rsidRPr="00041C3F">
        <w:rPr>
          <w:rFonts w:ascii="Verdana" w:eastAsia="SimSun" w:hAnsi="Verdana" w:cs="Mangal"/>
          <w:color w:val="000000"/>
          <w:kern w:val="1"/>
          <w:sz w:val="24"/>
          <w:lang w:eastAsia="hi-IN" w:bidi="hi-IN"/>
        </w:rPr>
        <w:t xml:space="preserve"> settles to the bottom of the water supply, due to its weight. This settling process is called sedimentation.</w:t>
      </w:r>
    </w:p>
    <w:p w:rsidR="00041C3F" w:rsidRPr="00041C3F" w:rsidRDefault="00041C3F" w:rsidP="00041C3F">
      <w:pPr>
        <w:widowControl w:val="0"/>
        <w:suppressAutoHyphens/>
        <w:spacing w:after="0" w:line="480" w:lineRule="auto"/>
        <w:rPr>
          <w:rFonts w:ascii="Verdana" w:eastAsia="SimSun" w:hAnsi="Verdana" w:cs="Mangal"/>
          <w:color w:val="000000"/>
          <w:kern w:val="1"/>
          <w:sz w:val="24"/>
          <w:lang w:eastAsia="hi-IN" w:bidi="hi-IN"/>
        </w:rPr>
      </w:pPr>
      <w:r w:rsidRPr="00041C3F">
        <w:rPr>
          <w:rFonts w:ascii="Verdana" w:eastAsia="SimSun" w:hAnsi="Verdana" w:cs="Mangal"/>
          <w:b/>
          <w:color w:val="000000"/>
          <w:kern w:val="1"/>
          <w:sz w:val="24"/>
          <w:lang w:eastAsia="hi-IN" w:bidi="hi-IN"/>
        </w:rPr>
        <w:t>Filtration</w:t>
      </w:r>
    </w:p>
    <w:p w:rsidR="00041C3F" w:rsidRPr="00041C3F" w:rsidRDefault="00041C3F" w:rsidP="00041C3F">
      <w:pPr>
        <w:widowControl w:val="0"/>
        <w:suppressAutoHyphens/>
        <w:spacing w:after="0" w:line="480" w:lineRule="auto"/>
        <w:rPr>
          <w:rFonts w:ascii="Verdana" w:eastAsia="SimSun" w:hAnsi="Verdana" w:cs="Mangal"/>
          <w:b/>
          <w:color w:val="000000"/>
          <w:kern w:val="1"/>
          <w:sz w:val="24"/>
          <w:lang w:eastAsia="hi-IN" w:bidi="hi-IN"/>
        </w:rPr>
      </w:pPr>
      <w:r w:rsidRPr="00041C3F">
        <w:rPr>
          <w:rFonts w:ascii="Verdana" w:eastAsia="SimSun" w:hAnsi="Verdana" w:cs="Mangal"/>
          <w:color w:val="000000"/>
          <w:kern w:val="1"/>
          <w:sz w:val="24"/>
          <w:lang w:eastAsia="hi-IN" w:bidi="hi-IN"/>
        </w:rPr>
        <w:t xml:space="preserve">Once the </w:t>
      </w:r>
      <w:proofErr w:type="spellStart"/>
      <w:r w:rsidRPr="00041C3F">
        <w:rPr>
          <w:rFonts w:ascii="Verdana" w:eastAsia="SimSun" w:hAnsi="Verdana" w:cs="Mangal"/>
          <w:color w:val="000000"/>
          <w:kern w:val="1"/>
          <w:sz w:val="24"/>
          <w:lang w:eastAsia="hi-IN" w:bidi="hi-IN"/>
        </w:rPr>
        <w:t>floc</w:t>
      </w:r>
      <w:proofErr w:type="spellEnd"/>
      <w:r w:rsidRPr="00041C3F">
        <w:rPr>
          <w:rFonts w:ascii="Verdana" w:eastAsia="SimSun" w:hAnsi="Verdana" w:cs="Mangal"/>
          <w:color w:val="000000"/>
          <w:kern w:val="1"/>
          <w:sz w:val="24"/>
          <w:lang w:eastAsia="hi-IN" w:bidi="hi-IN"/>
        </w:rPr>
        <w:t xml:space="preserve"> has settled to the bottom of the water supply, the </w:t>
      </w:r>
      <w:r w:rsidRPr="00041C3F">
        <w:rPr>
          <w:rFonts w:ascii="Verdana" w:eastAsia="SimSun" w:hAnsi="Verdana" w:cs="Mangal"/>
          <w:color w:val="000000"/>
          <w:kern w:val="1"/>
          <w:sz w:val="24"/>
          <w:lang w:eastAsia="hi-IN" w:bidi="hi-IN"/>
        </w:rPr>
        <w:lastRenderedPageBreak/>
        <w:t>clear water on top will pass through filters of varying compositions (sand, gravel, and charcoal) and pore sizes, in order to remove dissolved particles, such as dust, parasites, bacteria, viruses, and chemicals.</w:t>
      </w:r>
    </w:p>
    <w:p w:rsidR="00041C3F" w:rsidRPr="00041C3F" w:rsidRDefault="00041C3F" w:rsidP="00041C3F">
      <w:pPr>
        <w:widowControl w:val="0"/>
        <w:suppressAutoHyphens/>
        <w:spacing w:after="0" w:line="480" w:lineRule="auto"/>
        <w:rPr>
          <w:rFonts w:ascii="Verdana" w:eastAsia="SimSun" w:hAnsi="Verdana" w:cs="Mangal"/>
          <w:color w:val="000000"/>
          <w:kern w:val="1"/>
          <w:sz w:val="24"/>
          <w:lang w:eastAsia="hi-IN" w:bidi="hi-IN"/>
        </w:rPr>
      </w:pPr>
      <w:r w:rsidRPr="00041C3F">
        <w:rPr>
          <w:rFonts w:ascii="Verdana" w:eastAsia="SimSun" w:hAnsi="Verdana" w:cs="Mangal"/>
          <w:b/>
          <w:color w:val="000000"/>
          <w:kern w:val="1"/>
          <w:sz w:val="24"/>
          <w:lang w:eastAsia="hi-IN" w:bidi="hi-IN"/>
        </w:rPr>
        <w:t>Disinfection</w:t>
      </w:r>
    </w:p>
    <w:p w:rsidR="00041C3F" w:rsidRPr="00041C3F" w:rsidRDefault="00041C3F" w:rsidP="00041C3F">
      <w:pPr>
        <w:widowControl w:val="0"/>
        <w:suppressAutoHyphens/>
        <w:spacing w:after="0" w:line="480" w:lineRule="auto"/>
        <w:rPr>
          <w:rFonts w:ascii="Times New Roman" w:eastAsia="SimSun" w:hAnsi="Times New Roman" w:cs="Mangal"/>
          <w:kern w:val="1"/>
          <w:sz w:val="24"/>
          <w:lang w:eastAsia="hi-IN" w:bidi="hi-IN"/>
        </w:rPr>
      </w:pPr>
      <w:r w:rsidRPr="00041C3F">
        <w:rPr>
          <w:rFonts w:ascii="Verdana" w:eastAsia="SimSun" w:hAnsi="Verdana" w:cs="Mangal"/>
          <w:color w:val="000000"/>
          <w:kern w:val="1"/>
          <w:sz w:val="24"/>
          <w:lang w:eastAsia="hi-IN" w:bidi="hi-IN"/>
        </w:rPr>
        <w:t xml:space="preserve">After the water has been filtered, a disinfectant (for example, chlorine, </w:t>
      </w:r>
      <w:proofErr w:type="gramStart"/>
      <w:r w:rsidRPr="00041C3F">
        <w:rPr>
          <w:rFonts w:ascii="Verdana" w:eastAsia="SimSun" w:hAnsi="Verdana" w:cs="Mangal"/>
          <w:color w:val="000000"/>
          <w:kern w:val="1"/>
          <w:sz w:val="24"/>
          <w:lang w:eastAsia="hi-IN" w:bidi="hi-IN"/>
        </w:rPr>
        <w:t>chloramine</w:t>
      </w:r>
      <w:proofErr w:type="gramEnd"/>
      <w:r w:rsidRPr="00041C3F">
        <w:rPr>
          <w:rFonts w:ascii="Verdana" w:eastAsia="SimSun" w:hAnsi="Verdana" w:cs="Mangal"/>
          <w:color w:val="000000"/>
          <w:kern w:val="1"/>
          <w:sz w:val="24"/>
          <w:lang w:eastAsia="hi-IN" w:bidi="hi-IN"/>
        </w:rPr>
        <w:t>) may be added in order to kill any remaining parasites, bacteria, and viruses, and to protect the water from germs when it is piped to homes and businesses.</w:t>
      </w:r>
      <w:r w:rsidRPr="00041C3F">
        <w:rPr>
          <w:rFonts w:ascii="Times New Roman" w:eastAsia="SimSun" w:hAnsi="Times New Roman" w:cs="Mangal"/>
          <w:kern w:val="1"/>
          <w:sz w:val="24"/>
          <w:lang w:eastAsia="hi-IN" w:bidi="hi-IN"/>
        </w:rPr>
        <w:t xml:space="preserve"> </w:t>
      </w:r>
    </w:p>
    <w:p w:rsidR="00041C3F" w:rsidRDefault="00041C3F" w:rsidP="003012CE">
      <w:pPr>
        <w:pStyle w:val="Space"/>
      </w:pPr>
      <w:proofErr w:type="spellStart"/>
      <w:proofErr w:type="gramStart"/>
      <w:r>
        <w:t>arquino</w:t>
      </w:r>
      <w:proofErr w:type="spellEnd"/>
      <w:proofErr w:type="gramEnd"/>
      <w:r>
        <w:t xml:space="preserve">          </w:t>
      </w:r>
    </w:p>
    <w:p w:rsidR="00041C3F" w:rsidRDefault="00041C3F" w:rsidP="003012CE">
      <w:pPr>
        <w:pStyle w:val="Space"/>
        <w:rPr>
          <w:rFonts w:ascii="Times New Roman" w:hAnsi="Times New Roman"/>
          <w:sz w:val="24"/>
          <w:szCs w:val="24"/>
        </w:rPr>
      </w:pPr>
      <w:r>
        <w:rPr>
          <w:rFonts w:ascii="Times New Roman" w:hAnsi="Times New Roman"/>
          <w:sz w:val="24"/>
          <w:szCs w:val="24"/>
        </w:rPr>
        <w:lastRenderedPageBreak/>
        <w:t xml:space="preserve">Source: Center for Disease Control </w:t>
      </w:r>
      <w:r w:rsidRPr="00041C3F">
        <w:rPr>
          <w:rFonts w:ascii="Times New Roman" w:hAnsi="Times New Roman"/>
          <w:sz w:val="24"/>
          <w:szCs w:val="24"/>
        </w:rPr>
        <w:t>http://www.cdc.gov/healthywater/drinking/public/water_treatment.html</w:t>
      </w:r>
    </w:p>
    <w:p w:rsidR="005B388C" w:rsidRDefault="00471B56" w:rsidP="005B388C">
      <w:pPr>
        <w:spacing w:line="480" w:lineRule="auto"/>
        <w:rPr>
          <w:rFonts w:ascii="Times New Roman" w:eastAsia="SimSun" w:hAnsi="Times New Roman" w:cs="Mangal"/>
          <w:kern w:val="1"/>
          <w:sz w:val="24"/>
          <w:lang w:eastAsia="hi-IN" w:bidi="hi-IN"/>
        </w:rPr>
      </w:pPr>
      <w:r>
        <w:t xml:space="preserve">           </w:t>
      </w:r>
      <w:r w:rsidR="003012CE">
        <w:t xml:space="preserve"> </w:t>
      </w:r>
      <w:r>
        <w:rPr>
          <w:rStyle w:val="Strong"/>
        </w:rPr>
        <w:t xml:space="preserve">Question </w:t>
      </w:r>
      <w:r w:rsidR="007123A4" w:rsidRPr="00307A58">
        <w:rPr>
          <w:rStyle w:val="Strong"/>
        </w:rPr>
        <w:t>13B:</w:t>
      </w:r>
      <w:r w:rsidR="005B388C">
        <w:rPr>
          <w:rStyle w:val="Strong"/>
        </w:rPr>
        <w:t xml:space="preserve"> </w:t>
      </w:r>
      <w:r w:rsidR="007123A4" w:rsidRPr="00047DA5">
        <w:t>Would you make any changes to the routine water treatment processes at the surface w</w:t>
      </w:r>
      <w:r w:rsidR="005B388C">
        <w:rPr>
          <w:rFonts w:ascii="Times New Roman" w:eastAsia="SimSun" w:hAnsi="Times New Roman" w:cs="Mangal"/>
          <w:kern w:val="1"/>
          <w:sz w:val="24"/>
          <w:lang w:eastAsia="hi-IN" w:bidi="hi-IN"/>
        </w:rPr>
        <w:t xml:space="preserve">ater treatment stations in Dushanbe? </w:t>
      </w:r>
      <w:proofErr w:type="gramStart"/>
      <w:r w:rsidR="005B388C">
        <w:rPr>
          <w:rFonts w:ascii="Times New Roman" w:eastAsia="SimSun" w:hAnsi="Times New Roman" w:cs="Mangal"/>
          <w:kern w:val="1"/>
          <w:sz w:val="24"/>
          <w:lang w:eastAsia="hi-IN" w:bidi="hi-IN"/>
        </w:rPr>
        <w:t>At the groundwater treatment station?</w:t>
      </w:r>
      <w:proofErr w:type="gramEnd"/>
    </w:p>
    <w:p w:rsidR="005B388C" w:rsidRPr="005B388C" w:rsidRDefault="005B388C" w:rsidP="005B388C">
      <w:pPr>
        <w:spacing w:line="480" w:lineRule="auto"/>
        <w:rPr>
          <w:rFonts w:ascii="Times New Roman" w:eastAsia="SimSun" w:hAnsi="Times New Roman" w:cs="Mangal"/>
          <w:kern w:val="1"/>
          <w:sz w:val="24"/>
          <w:lang w:eastAsia="hi-IN" w:bidi="hi-IN"/>
        </w:rPr>
      </w:pPr>
      <w:r w:rsidRPr="005B388C">
        <w:rPr>
          <w:rFonts w:ascii="Times New Roman" w:eastAsia="SimSun" w:hAnsi="Times New Roman" w:cs="Mangal"/>
          <w:kern w:val="1"/>
          <w:sz w:val="24"/>
          <w:lang w:eastAsia="hi-IN" w:bidi="hi-IN"/>
        </w:rPr>
        <w:t xml:space="preserve">Absolutely, the mere fact that there is an outbreak and investigation revealed depopulated system I would make the process of Coagulation and Flocculation, filtration, disinfection and sedimentation as standard process throughout the country.             </w:t>
      </w:r>
    </w:p>
    <w:p w:rsidR="003542B9" w:rsidRPr="003542B9" w:rsidRDefault="003542B9" w:rsidP="003542B9">
      <w:pPr>
        <w:pStyle w:val="Space"/>
      </w:pPr>
      <w:r w:rsidRPr="003542B9">
        <w:t>Source: Center for Disease Control http://www.cdc.gov/healthywater/drinking/public/water_treatment.html</w:t>
      </w:r>
    </w:p>
    <w:p w:rsidR="005B388C" w:rsidRDefault="005B388C" w:rsidP="003012CE">
      <w:pPr>
        <w:pStyle w:val="Space"/>
      </w:pPr>
    </w:p>
    <w:p w:rsidR="005B388C" w:rsidRPr="00047DA5" w:rsidRDefault="005B388C" w:rsidP="003012CE">
      <w:pPr>
        <w:pStyle w:val="Space"/>
      </w:pPr>
    </w:p>
    <w:p w:rsidR="007123A4" w:rsidRPr="00047DA5" w:rsidRDefault="007123A4" w:rsidP="001F5AEB">
      <w:pPr>
        <w:pStyle w:val="Space"/>
      </w:pPr>
    </w:p>
    <w:p w:rsidR="007123A4" w:rsidRPr="00047DA5" w:rsidRDefault="007123A4" w:rsidP="00735C3B">
      <w:r>
        <w:br w:type="page"/>
      </w:r>
      <w:r w:rsidRPr="00047DA5">
        <w:lastRenderedPageBreak/>
        <w:t>On inspection of the surface water treatment stations, investigators noted that the sedimentation basins were filled with silt and algae. Dredging machines used to remove the silt were broken. Sand filters had formed mud balls (i.e., conglomerations of filter material that form if a filter is not cleaned adequately) and displayed substantial fouling with iron-oxide that can compromise the filtration process.</w:t>
      </w:r>
    </w:p>
    <w:p w:rsidR="007123A4" w:rsidRPr="00047DA5" w:rsidRDefault="007123A4" w:rsidP="00735C3B">
      <w:r w:rsidRPr="00047DA5">
        <w:t xml:space="preserve">Water at the surface water treatment stations had not been chlorinated regularly since December. The chlorine-producing facility in </w:t>
      </w:r>
      <w:proofErr w:type="spellStart"/>
      <w:r w:rsidRPr="00047DA5">
        <w:t>Yavan</w:t>
      </w:r>
      <w:proofErr w:type="spellEnd"/>
      <w:r w:rsidRPr="00047DA5">
        <w:t>, Tajikistan, which once supplied chlorine to the entire country, had closed in 1996.</w:t>
      </w:r>
    </w:p>
    <w:p w:rsidR="007123A4" w:rsidRPr="00047DA5" w:rsidRDefault="007123A4" w:rsidP="00047DA5">
      <w:r w:rsidRPr="00047DA5">
        <w:t>Inspections of the groundwater treatment stations were unrevealing. The wells were in good condition and wellhead seals were functioning correctly. However, approximately half of the pumps at these stations were not operational, limiting the ability to provide the city with adequate water pressure. Plant workers had scavenged spare parts to maintain the functionality of the remaining pumps.</w:t>
      </w:r>
    </w:p>
    <w:p w:rsidR="007123A4" w:rsidRPr="00047DA5" w:rsidRDefault="007123A4" w:rsidP="00047DA5">
      <w:r w:rsidRPr="00047DA5">
        <w:t>SES investigators tested treated water samples from each of the water treatment plants for turbidity and fecal coliforms.</w:t>
      </w:r>
    </w:p>
    <w:p w:rsidR="007123A4" w:rsidRDefault="007123A4" w:rsidP="00047DA5">
      <w:r w:rsidRPr="00D27FBD">
        <w:rPr>
          <w:rStyle w:val="Strong"/>
        </w:rPr>
        <w:t>Question 14:</w:t>
      </w:r>
      <w:r w:rsidRPr="00047DA5">
        <w:t xml:space="preserve"> What is turbidity? What do fecal coliforms indicate?</w:t>
      </w:r>
    </w:p>
    <w:p w:rsidR="008E75AB" w:rsidRPr="00047DA5" w:rsidRDefault="001675C1" w:rsidP="00047DA5">
      <w:r>
        <w:t>By Tracy Smith</w:t>
      </w:r>
    </w:p>
    <w:p w:rsidR="008E75AB" w:rsidRPr="001675C1" w:rsidRDefault="008E75AB" w:rsidP="008E75AB">
      <w:pPr>
        <w:spacing w:after="200" w:line="480" w:lineRule="auto"/>
        <w:rPr>
          <w:rFonts w:ascii="Times New Roman" w:eastAsia="Cambria" w:hAnsi="Times New Roman"/>
          <w:sz w:val="24"/>
        </w:rPr>
      </w:pPr>
      <w:r w:rsidRPr="001675C1">
        <w:rPr>
          <w:rFonts w:ascii="Times New Roman" w:eastAsia="Cambria" w:hAnsi="Times New Roman"/>
          <w:sz w:val="24"/>
        </w:rPr>
        <w:t xml:space="preserve">Turbidity is having sediments or foreign particles stirred up or suspended.  These particles can also create a muddy consistency.  Fecal coliforms are present in the digestive tract of warm- blooded animals and are excreted in the feces.  The presence of fecal coliforms indicate a possible presence of organisms that can cause </w:t>
      </w:r>
      <w:r w:rsidRPr="001675C1">
        <w:rPr>
          <w:rFonts w:ascii="Times New Roman" w:eastAsia="Cambria" w:hAnsi="Times New Roman"/>
          <w:sz w:val="24"/>
        </w:rPr>
        <w:lastRenderedPageBreak/>
        <w:t>illnesses when present in places such as a body of water depending on whether there are large or small numbers of fecal coliform bacteria.</w:t>
      </w:r>
    </w:p>
    <w:p w:rsidR="008E1D7E" w:rsidRPr="001675C1" w:rsidRDefault="008E1D7E" w:rsidP="008E75AB">
      <w:pPr>
        <w:spacing w:after="200" w:line="480" w:lineRule="auto"/>
        <w:rPr>
          <w:rFonts w:ascii="Times New Roman" w:eastAsia="Cambria" w:hAnsi="Times New Roman"/>
          <w:sz w:val="24"/>
        </w:rPr>
      </w:pPr>
      <w:r w:rsidRPr="001675C1">
        <w:rPr>
          <w:rFonts w:ascii="Times New Roman" w:eastAsia="Cambria" w:hAnsi="Times New Roman"/>
          <w:sz w:val="24"/>
        </w:rPr>
        <w:t>Source</w:t>
      </w:r>
    </w:p>
    <w:p w:rsidR="008E1D7E" w:rsidRPr="001675C1" w:rsidRDefault="008E1D7E" w:rsidP="008E75AB">
      <w:pPr>
        <w:spacing w:after="200" w:line="480" w:lineRule="auto"/>
        <w:rPr>
          <w:rFonts w:ascii="Times New Roman" w:eastAsia="Cambria" w:hAnsi="Times New Roman"/>
          <w:sz w:val="24"/>
        </w:rPr>
      </w:pPr>
      <w:r w:rsidRPr="001675C1">
        <w:rPr>
          <w:rFonts w:ascii="Times New Roman" w:eastAsia="Cambria" w:hAnsi="Times New Roman"/>
          <w:sz w:val="24"/>
        </w:rPr>
        <w:t>USGS</w:t>
      </w:r>
    </w:p>
    <w:p w:rsidR="008E1D7E" w:rsidRPr="001675C1" w:rsidRDefault="008E1D7E" w:rsidP="008E75AB">
      <w:pPr>
        <w:spacing w:after="200" w:line="480" w:lineRule="auto"/>
        <w:rPr>
          <w:rFonts w:ascii="Times New Roman" w:eastAsia="Cambria" w:hAnsi="Times New Roman"/>
          <w:sz w:val="24"/>
        </w:rPr>
      </w:pPr>
      <w:r w:rsidRPr="001675C1">
        <w:rPr>
          <w:rFonts w:ascii="Times New Roman" w:eastAsia="Cambria" w:hAnsi="Times New Roman"/>
          <w:sz w:val="24"/>
        </w:rPr>
        <w:t xml:space="preserve"> http://ga.water.usgs.gov/edu/turbidity.html</w:t>
      </w:r>
    </w:p>
    <w:p w:rsidR="008E1D7E" w:rsidRPr="008E75AB" w:rsidRDefault="008E1D7E" w:rsidP="008E75AB">
      <w:pPr>
        <w:spacing w:after="200" w:line="480" w:lineRule="auto"/>
        <w:rPr>
          <w:rFonts w:ascii="Times New Roman" w:eastAsia="Cambria" w:hAnsi="Times New Roman"/>
          <w:sz w:val="32"/>
        </w:rPr>
      </w:pPr>
    </w:p>
    <w:p w:rsidR="001675C1" w:rsidRPr="00047DA5" w:rsidRDefault="007123A4" w:rsidP="001675C1">
      <w:r>
        <w:br w:type="page"/>
      </w:r>
    </w:p>
    <w:p w:rsidR="007123A4" w:rsidRPr="00047DA5" w:rsidRDefault="007123A4" w:rsidP="00237B66">
      <w:r w:rsidRPr="00047DA5">
        <w:lastRenderedPageBreak/>
        <w:t xml:space="preserve"> </w:t>
      </w:r>
      <w:proofErr w:type="gramStart"/>
      <w:r w:rsidRPr="00047DA5">
        <w:t>had</w:t>
      </w:r>
      <w:proofErr w:type="gramEnd"/>
      <w:r w:rsidRPr="00047DA5">
        <w:t xml:space="preserve"> a turbidity of 70 NTUs; fecal coliforms were 118 CFU/100 </w:t>
      </w:r>
      <w:proofErr w:type="spellStart"/>
      <w:r w:rsidRPr="00047DA5">
        <w:t>mL.</w:t>
      </w:r>
      <w:proofErr w:type="spellEnd"/>
      <w:r w:rsidRPr="00047DA5">
        <w:t xml:space="preserve"> </w:t>
      </w:r>
      <w:proofErr w:type="gramStart"/>
      <w:r w:rsidRPr="00047DA5">
        <w:t>Both Water leaving all four water treatment plants</w:t>
      </w:r>
      <w:proofErr w:type="gramEnd"/>
      <w:r w:rsidRPr="00047DA5">
        <w:t xml:space="preserve"> entered an interconnected distribution system where surface and groundwater blended. To distinguish the source of water supplied to different parts of the city, SES investigators measured water hardness at the treatment plants and at a sample of consumer taps. They determined that the northern part of the city received water primarily from the surface water treatment plants. The southern part of the city received water primarily from the groundwater treatment plants. The central part of the city received water from both the surface and the ground water treatment plants (Figure 5).</w:t>
      </w:r>
    </w:p>
    <w:p w:rsidR="007123A4" w:rsidRDefault="007123A4" w:rsidP="008D6785">
      <w:r w:rsidRPr="00136C45">
        <w:rPr>
          <w:rStyle w:val="Strong"/>
        </w:rPr>
        <w:t>Question 15:</w:t>
      </w:r>
      <w:r w:rsidRPr="00047DA5">
        <w:t xml:space="preserve"> Reexamine the incidence of typhoid fever by polyclinic as illustrated in Figure 3 in light of the water-quality data and water distribution maps from the four Dushanbe water treatment plants (Figure 5). Does this information provide further clues about problems within the public water supply?</w:t>
      </w:r>
    </w:p>
    <w:p w:rsidR="006A34FD" w:rsidRDefault="006A34FD" w:rsidP="008D6785">
      <w:r>
        <w:t>By Anthony Browne</w:t>
      </w:r>
    </w:p>
    <w:p w:rsidR="006A34FD" w:rsidRDefault="00D878FA" w:rsidP="006A34FD">
      <w:pPr>
        <w:widowControl w:val="0"/>
        <w:suppressAutoHyphens/>
        <w:spacing w:after="0" w:line="360" w:lineRule="auto"/>
        <w:rPr>
          <w:rFonts w:ascii="Times New Roman" w:eastAsia="SimSun" w:hAnsi="Times New Roman"/>
          <w:kern w:val="1"/>
          <w:sz w:val="24"/>
          <w:lang w:eastAsia="hi-IN" w:bidi="hi-IN"/>
        </w:rPr>
      </w:pPr>
      <w:r>
        <w:rPr>
          <w:rFonts w:ascii="Times New Roman" w:eastAsia="SimSun" w:hAnsi="Times New Roman"/>
          <w:kern w:val="1"/>
          <w:sz w:val="24"/>
          <w:lang w:eastAsia="hi-IN" w:bidi="hi-IN"/>
        </w:rPr>
        <w:t>The incidence of the outbreak was not closely related either source of water, ground or surface.  Outbreak occurred in all areas regardless of source.</w:t>
      </w:r>
      <w:r w:rsidR="006B0056">
        <w:rPr>
          <w:rFonts w:ascii="Times New Roman" w:eastAsia="SimSun" w:hAnsi="Times New Roman"/>
          <w:kern w:val="1"/>
          <w:sz w:val="24"/>
          <w:lang w:eastAsia="hi-IN" w:bidi="hi-IN"/>
        </w:rPr>
        <w:t xml:space="preserve">  This suggests that there is a</w:t>
      </w:r>
      <w:r>
        <w:rPr>
          <w:rFonts w:ascii="Times New Roman" w:eastAsia="SimSun" w:hAnsi="Times New Roman"/>
          <w:kern w:val="1"/>
          <w:sz w:val="24"/>
          <w:lang w:eastAsia="hi-IN" w:bidi="hi-IN"/>
        </w:rPr>
        <w:t xml:space="preserve"> opportunity for cross contamination occurring as stated the system is plead by broken and corrosive pipe and is a probable case of the cross contamination.</w:t>
      </w:r>
    </w:p>
    <w:p w:rsidR="0028317B" w:rsidRDefault="0028317B" w:rsidP="006A34FD">
      <w:pPr>
        <w:widowControl w:val="0"/>
        <w:suppressAutoHyphens/>
        <w:spacing w:after="0" w:line="360" w:lineRule="auto"/>
        <w:rPr>
          <w:rFonts w:ascii="Times New Roman" w:eastAsia="SimSun" w:hAnsi="Times New Roman"/>
          <w:kern w:val="1"/>
          <w:sz w:val="24"/>
          <w:lang w:eastAsia="hi-IN" w:bidi="hi-IN"/>
        </w:rPr>
      </w:pPr>
    </w:p>
    <w:p w:rsidR="0028317B" w:rsidRPr="0028317B" w:rsidRDefault="0028317B" w:rsidP="0028317B">
      <w:pPr>
        <w:widowControl w:val="0"/>
        <w:suppressAutoHyphens/>
        <w:spacing w:after="0" w:line="360" w:lineRule="auto"/>
        <w:rPr>
          <w:rFonts w:ascii="Times New Roman" w:eastAsia="SimSun" w:hAnsi="Times New Roman"/>
          <w:kern w:val="1"/>
          <w:sz w:val="24"/>
          <w:lang w:eastAsia="hi-IN" w:bidi="hi-IN"/>
        </w:rPr>
      </w:pPr>
      <w:r w:rsidRPr="0028317B">
        <w:rPr>
          <w:rFonts w:ascii="Times New Roman" w:eastAsia="SimSun" w:hAnsi="Times New Roman"/>
          <w:kern w:val="1"/>
          <w:sz w:val="24"/>
          <w:lang w:eastAsia="hi-IN" w:bidi="hi-IN"/>
        </w:rPr>
        <w:t>Source</w:t>
      </w:r>
    </w:p>
    <w:p w:rsidR="004649F6" w:rsidRDefault="0028317B" w:rsidP="001675C1">
      <w:pPr>
        <w:widowControl w:val="0"/>
        <w:suppressAutoHyphens/>
        <w:spacing w:after="0"/>
        <w:rPr>
          <w:rFonts w:ascii="Times New Roman" w:eastAsia="SimSun" w:hAnsi="Times New Roman"/>
          <w:kern w:val="1"/>
          <w:sz w:val="24"/>
          <w:lang w:eastAsia="hi-IN" w:bidi="hi-IN"/>
        </w:rPr>
      </w:pPr>
      <w:proofErr w:type="gramStart"/>
      <w:r w:rsidRPr="0028317B">
        <w:rPr>
          <w:rFonts w:ascii="Times New Roman" w:eastAsia="SimSun" w:hAnsi="Times New Roman"/>
          <w:kern w:val="1"/>
          <w:sz w:val="24"/>
          <w:lang w:eastAsia="hi-IN" w:bidi="hi-IN"/>
        </w:rPr>
        <w:t>World Health Organization.</w:t>
      </w:r>
      <w:proofErr w:type="gramEnd"/>
      <w:r w:rsidRPr="0028317B">
        <w:rPr>
          <w:rFonts w:ascii="Times New Roman" w:eastAsia="SimSun" w:hAnsi="Times New Roman"/>
          <w:kern w:val="1"/>
          <w:sz w:val="24"/>
          <w:lang w:eastAsia="hi-IN" w:bidi="hi-IN"/>
        </w:rPr>
        <w:t xml:space="preserve"> </w:t>
      </w:r>
      <w:proofErr w:type="gramStart"/>
      <w:r w:rsidRPr="0028317B">
        <w:rPr>
          <w:rFonts w:ascii="Times New Roman" w:eastAsia="SimSun" w:hAnsi="Times New Roman"/>
          <w:kern w:val="1"/>
          <w:sz w:val="24"/>
          <w:lang w:eastAsia="hi-IN" w:bidi="hi-IN"/>
        </w:rPr>
        <w:t>Guidelines for drinking water quality.</w:t>
      </w:r>
      <w:proofErr w:type="gramEnd"/>
      <w:r w:rsidRPr="0028317B">
        <w:rPr>
          <w:rFonts w:ascii="Times New Roman" w:eastAsia="SimSun" w:hAnsi="Times New Roman"/>
          <w:kern w:val="1"/>
          <w:sz w:val="24"/>
          <w:lang w:eastAsia="hi-IN" w:bidi="hi-IN"/>
        </w:rPr>
        <w:t xml:space="preserve"> 2nd ed. Geneva, Switzerland: World Health Organization, 1993.</w:t>
      </w:r>
    </w:p>
    <w:p w:rsidR="004649F6" w:rsidRDefault="004649F6" w:rsidP="006A34FD">
      <w:pPr>
        <w:widowControl w:val="0"/>
        <w:suppressAutoHyphens/>
        <w:spacing w:after="0" w:line="360" w:lineRule="auto"/>
        <w:rPr>
          <w:rFonts w:ascii="Times New Roman" w:eastAsia="SimSun" w:hAnsi="Times New Roman"/>
          <w:kern w:val="1"/>
          <w:sz w:val="24"/>
          <w:lang w:eastAsia="hi-IN" w:bidi="hi-IN"/>
        </w:rPr>
      </w:pPr>
    </w:p>
    <w:p w:rsidR="004649F6" w:rsidRDefault="004649F6" w:rsidP="006A34FD">
      <w:pPr>
        <w:widowControl w:val="0"/>
        <w:suppressAutoHyphens/>
        <w:spacing w:after="0" w:line="360" w:lineRule="auto"/>
        <w:rPr>
          <w:rFonts w:ascii="Times New Roman" w:eastAsia="SimSun" w:hAnsi="Times New Roman"/>
          <w:kern w:val="1"/>
          <w:sz w:val="24"/>
          <w:lang w:eastAsia="hi-IN" w:bidi="hi-IN"/>
        </w:rPr>
      </w:pPr>
    </w:p>
    <w:p w:rsidR="004649F6" w:rsidRDefault="004649F6" w:rsidP="006A34FD">
      <w:pPr>
        <w:widowControl w:val="0"/>
        <w:suppressAutoHyphens/>
        <w:spacing w:after="0" w:line="360" w:lineRule="auto"/>
        <w:rPr>
          <w:rFonts w:ascii="Times New Roman" w:eastAsia="SimSun" w:hAnsi="Times New Roman"/>
          <w:kern w:val="1"/>
          <w:sz w:val="24"/>
          <w:lang w:eastAsia="hi-IN" w:bidi="hi-IN"/>
        </w:rPr>
      </w:pPr>
    </w:p>
    <w:p w:rsidR="004649F6" w:rsidRDefault="004649F6" w:rsidP="006A34FD">
      <w:pPr>
        <w:widowControl w:val="0"/>
        <w:suppressAutoHyphens/>
        <w:spacing w:after="0" w:line="360" w:lineRule="auto"/>
        <w:rPr>
          <w:rFonts w:ascii="Times New Roman" w:eastAsia="SimSun" w:hAnsi="Times New Roman"/>
          <w:kern w:val="1"/>
          <w:sz w:val="24"/>
          <w:lang w:eastAsia="hi-IN" w:bidi="hi-IN"/>
        </w:rPr>
      </w:pPr>
    </w:p>
    <w:p w:rsidR="004649F6" w:rsidRPr="006A34FD" w:rsidRDefault="004649F6" w:rsidP="006A34FD">
      <w:pPr>
        <w:widowControl w:val="0"/>
        <w:suppressAutoHyphens/>
        <w:spacing w:after="0" w:line="360" w:lineRule="auto"/>
        <w:rPr>
          <w:rFonts w:ascii="Times New Roman" w:eastAsia="SimSun" w:hAnsi="Times New Roman"/>
          <w:b/>
          <w:kern w:val="1"/>
          <w:sz w:val="24"/>
          <w:lang w:eastAsia="hi-IN" w:bidi="hi-IN"/>
        </w:rPr>
      </w:pPr>
    </w:p>
    <w:p w:rsidR="007123A4" w:rsidRDefault="007123A4" w:rsidP="008D6785"/>
    <w:p w:rsidR="007123A4" w:rsidRDefault="007123A4" w:rsidP="008D6785"/>
    <w:p w:rsidR="007123A4" w:rsidRDefault="007123A4" w:rsidP="008D6785"/>
    <w:p w:rsidR="007123A4" w:rsidRDefault="007123A4" w:rsidP="008D6785"/>
    <w:p w:rsidR="007123A4" w:rsidRDefault="007123A4" w:rsidP="008D6785"/>
    <w:p w:rsidR="007123A4" w:rsidRDefault="007123A4" w:rsidP="008D6785"/>
    <w:p w:rsidR="007123A4" w:rsidRDefault="007123A4" w:rsidP="008D6785"/>
    <w:p w:rsidR="007123A4" w:rsidRPr="00047DA5" w:rsidRDefault="007123A4" w:rsidP="008D6785"/>
    <w:p w:rsidR="007123A4" w:rsidRPr="00237B66" w:rsidRDefault="007123A4" w:rsidP="008D6785">
      <w:pPr>
        <w:pStyle w:val="CaptionNoSpAft"/>
        <w:rPr>
          <w:sz w:val="20"/>
          <w:szCs w:val="20"/>
        </w:rPr>
      </w:pPr>
      <w:proofErr w:type="gramStart"/>
      <w:r w:rsidRPr="00237B66">
        <w:rPr>
          <w:sz w:val="20"/>
          <w:szCs w:val="20"/>
        </w:rPr>
        <w:t>Figure 5.</w:t>
      </w:r>
      <w:proofErr w:type="gramEnd"/>
      <w:r w:rsidRPr="00237B66">
        <w:rPr>
          <w:sz w:val="20"/>
          <w:szCs w:val="20"/>
        </w:rPr>
        <w:t xml:space="preserve"> </w:t>
      </w:r>
      <w:proofErr w:type="gramStart"/>
      <w:r w:rsidRPr="00237B66">
        <w:rPr>
          <w:sz w:val="20"/>
          <w:szCs w:val="20"/>
        </w:rPr>
        <w:t>Water source by polyclinic, Dushanbe, Tajikistan, 1997.</w:t>
      </w:r>
      <w:proofErr w:type="gramEnd"/>
    </w:p>
    <w:p w:rsidR="007123A4" w:rsidRDefault="00855819" w:rsidP="00047DA5">
      <w:pPr>
        <w:sectPr w:rsidR="007123A4" w:rsidSect="00E41E04">
          <w:footnotePr>
            <w:numRestart w:val="eachSect"/>
          </w:footnotePr>
          <w:endnotePr>
            <w:numFmt w:val="decimal"/>
          </w:endnotePr>
          <w:type w:val="continuous"/>
          <w:pgSz w:w="12240" w:h="15840"/>
          <w:pgMar w:top="1152" w:right="1440" w:bottom="864" w:left="1440" w:header="720" w:footer="720" w:gutter="0"/>
          <w:cols w:num="2" w:space="720"/>
          <w:noEndnote/>
          <w:titlePg/>
          <w:docGrid w:linePitch="286"/>
        </w:sectPr>
      </w:pPr>
      <w:r>
        <w:rPr>
          <w:noProof/>
        </w:rPr>
        <w:drawing>
          <wp:inline distT="0" distB="0" distL="0" distR="0">
            <wp:extent cx="3022600" cy="3098800"/>
            <wp:effectExtent l="0" t="0" r="6350" b="6350"/>
            <wp:docPr id="6" name="Picture 25" descr="Map of polyclinic catchment areas showing the source of drinking water.  The northern polyclinic areas received water primarily from the surface water treatment plants.  The polyclinic areas in the southwest portion of the city received water primarily from the groundwater treatment plants.  And the centrally placed polyclinic areas received water from both the surface water and ground water treatment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p of polyclinic catchment areas showing the source of drinking water.  The northern polyclinic areas received water primarily from the surface water treatment plants.  The polyclinic areas in the southwest portion of the city received water primarily from the groundwater treatment plants.  And the centrally placed polyclinic areas received water from both the surface water and ground water treatment plants."/>
                    <pic:cNvPicPr>
                      <a:picLocks noChangeAspect="1" noChangeArrowheads="1"/>
                    </pic:cNvPicPr>
                  </pic:nvPicPr>
                  <pic:blipFill>
                    <a:blip r:embed="rId17">
                      <a:extLst>
                        <a:ext uri="{28A0092B-C50C-407E-A947-70E740481C1C}">
                          <a14:useLocalDpi xmlns:a14="http://schemas.microsoft.com/office/drawing/2010/main" val="0"/>
                        </a:ext>
                      </a:extLst>
                    </a:blip>
                    <a:srcRect r="39999" b="13333"/>
                    <a:stretch>
                      <a:fillRect/>
                    </a:stretch>
                  </pic:blipFill>
                  <pic:spPr bwMode="auto">
                    <a:xfrm>
                      <a:off x="0" y="0"/>
                      <a:ext cx="3022600" cy="3098800"/>
                    </a:xfrm>
                    <a:prstGeom prst="rect">
                      <a:avLst/>
                    </a:prstGeom>
                    <a:noFill/>
                    <a:ln>
                      <a:noFill/>
                    </a:ln>
                  </pic:spPr>
                </pic:pic>
              </a:graphicData>
            </a:graphic>
          </wp:inline>
        </w:drawing>
      </w:r>
    </w:p>
    <w:p w:rsidR="006A34FD" w:rsidRDefault="006A34FD" w:rsidP="00237B66"/>
    <w:p w:rsidR="007123A4" w:rsidRPr="00047DA5" w:rsidRDefault="007123A4" w:rsidP="00237B66">
      <w:r w:rsidRPr="00047DA5">
        <w:t>The water distribution system in Dushanbe was approximately 690 km in total length and consisted mainly of steel and cast-iron pipelines. Approximately 5% of pipes were asbestos or plastic. Distribution pipes had corroded over the years, and breaks occurred intermittently throughout the city.</w:t>
      </w:r>
    </w:p>
    <w:p w:rsidR="007123A4" w:rsidRPr="00047DA5" w:rsidRDefault="007123A4" w:rsidP="00237B66">
      <w:r w:rsidRPr="00047DA5">
        <w:t>SES investigators undertook a community survey to assess domestic water quality and use in Dushanbe. Households were selected from each polyclinic catchment area by using a stratified random-sampling scheme. At each house or apartment, investigators recorded the number of residents, frequency of water outages and other problems, and attitudes toward water use. They also collected water from the tap for fecal coliform testing and quantified water usage.</w:t>
      </w:r>
    </w:p>
    <w:p w:rsidR="007123A4" w:rsidRDefault="007123A4" w:rsidP="00047DA5">
      <w:r w:rsidRPr="00ED318E">
        <w:rPr>
          <w:rStyle w:val="Strong"/>
        </w:rPr>
        <w:t>Question 16:</w:t>
      </w:r>
      <w:r w:rsidRPr="00047DA5">
        <w:t xml:space="preserve"> How would you collect a water sample from a water tap for fecal coliform testing?</w:t>
      </w:r>
    </w:p>
    <w:p w:rsidR="00842344" w:rsidRDefault="00842344" w:rsidP="00047DA5">
      <w:r>
        <w:t xml:space="preserve">By </w:t>
      </w:r>
      <w:proofErr w:type="spellStart"/>
      <w:r>
        <w:t>Janeta</w:t>
      </w:r>
      <w:proofErr w:type="spellEnd"/>
      <w:r>
        <w:t xml:space="preserve"> </w:t>
      </w:r>
      <w:proofErr w:type="spellStart"/>
      <w:r>
        <w:t>Ramdat</w:t>
      </w:r>
      <w:proofErr w:type="spellEnd"/>
    </w:p>
    <w:p w:rsidR="00842344" w:rsidRDefault="00842344" w:rsidP="00842344">
      <w:pPr>
        <w:pStyle w:val="ListParagraph"/>
        <w:numPr>
          <w:ilvl w:val="0"/>
          <w:numId w:val="23"/>
        </w:numPr>
        <w:spacing w:line="360" w:lineRule="auto"/>
      </w:pPr>
      <w:r>
        <w:t xml:space="preserve">Make sure you are collecting from correct source </w:t>
      </w:r>
    </w:p>
    <w:p w:rsidR="00842344" w:rsidRDefault="00842344" w:rsidP="00842344">
      <w:pPr>
        <w:pStyle w:val="ListParagraph"/>
        <w:numPr>
          <w:ilvl w:val="0"/>
          <w:numId w:val="23"/>
        </w:numPr>
        <w:spacing w:line="360" w:lineRule="auto"/>
      </w:pPr>
      <w:r>
        <w:t>Collect in sterile container</w:t>
      </w:r>
    </w:p>
    <w:p w:rsidR="00842344" w:rsidRDefault="00842344" w:rsidP="00842344">
      <w:pPr>
        <w:pStyle w:val="ListParagraph"/>
        <w:numPr>
          <w:ilvl w:val="0"/>
          <w:numId w:val="23"/>
        </w:numPr>
        <w:spacing w:line="360" w:lineRule="auto"/>
      </w:pPr>
      <w:r w:rsidRPr="00842344">
        <w:t>Allow the water to run to waste for 5−10 seconds. Adjust the flow so that the thiosulfate is not washed out of the container.</w:t>
      </w:r>
    </w:p>
    <w:p w:rsidR="00842344" w:rsidRPr="00047DA5" w:rsidRDefault="00842344" w:rsidP="00842344">
      <w:pPr>
        <w:pStyle w:val="ListParagraph"/>
        <w:numPr>
          <w:ilvl w:val="0"/>
          <w:numId w:val="23"/>
        </w:numPr>
        <w:spacing w:line="360" w:lineRule="auto"/>
      </w:pPr>
      <w:r w:rsidRPr="00842344">
        <w:t>The sample should be stored in the dark at temperatures between 2−4°C (35.6–39.2ºF). Ideally, bacteriologic samples should be examined within 6−24 hours of collection</w:t>
      </w:r>
    </w:p>
    <w:p w:rsidR="00842344" w:rsidRDefault="00842344" w:rsidP="00D14162">
      <w:pPr>
        <w:pStyle w:val="Space"/>
      </w:pPr>
      <w:r>
        <w:t xml:space="preserve">Source: </w:t>
      </w:r>
      <w:r w:rsidRPr="00842344">
        <w:t>The International Association of Milk, Food, and Environmental Sanitarians, Inc. (IAMFES)</w:t>
      </w:r>
    </w:p>
    <w:p w:rsidR="007123A4" w:rsidRPr="00047DA5" w:rsidRDefault="007123A4" w:rsidP="00047DA5">
      <w:r w:rsidRPr="00047DA5">
        <w:t>SES investigators learned that low and intermittent water pressure was common across the city, resulting in water outages on a daily basis. Apartment buildings often had supplemental water pumps that were activated at times of low water pressure. Residents in households and apartment buildings without supplemental water pumps were forced to obtain water from outside taps. In addition, nonstandard connections to waterlines were commonly used to supply homes. Investigators also observed that water pipes ran inside storm drains along roadsides.</w:t>
      </w:r>
    </w:p>
    <w:p w:rsidR="007123A4" w:rsidRPr="00047DA5" w:rsidRDefault="007123A4" w:rsidP="00047DA5">
      <w:r w:rsidRPr="00047DA5">
        <w:lastRenderedPageBreak/>
        <w:t>Water usage at the surveyed households was substantial. On average, 1,000 L of water were used/person/day, the majority of which was wasted. A total of 300 L/person/day were lost because of open taps within the households, and another 300 L/person/day were lost because of broken pipes or faucets within the house. An additional 400 L/person/day were wasted because of open or broken taps or pipes in public areas. (</w:t>
      </w:r>
      <w:r w:rsidRPr="00ED318E">
        <w:rPr>
          <w:rStyle w:val="Strong"/>
        </w:rPr>
        <w:t>Note:</w:t>
      </w:r>
      <w:r w:rsidRPr="00047DA5">
        <w:t xml:space="preserve"> For comparison, according to a 2006 United Nations Development </w:t>
      </w:r>
      <w:proofErr w:type="spellStart"/>
      <w:r w:rsidRPr="00047DA5">
        <w:t>Programme</w:t>
      </w:r>
      <w:proofErr w:type="spellEnd"/>
      <w:r w:rsidRPr="00047DA5">
        <w:t xml:space="preserve"> report,</w:t>
      </w:r>
      <w:r w:rsidRPr="00ED318E">
        <w:rPr>
          <w:vertAlign w:val="superscript"/>
        </w:rPr>
        <w:t>4</w:t>
      </w:r>
      <w:r w:rsidRPr="00047DA5">
        <w:t xml:space="preserve"> water usage was approximately 575 L/person/day in the United States and 200−300 L/person/day in Europe.)</w:t>
      </w:r>
    </w:p>
    <w:p w:rsidR="007123A4" w:rsidRDefault="007123A4" w:rsidP="00237B66">
      <w:r>
        <w:br w:type="page"/>
      </w:r>
      <w:r w:rsidRPr="00047DA5">
        <w:lastRenderedPageBreak/>
        <w:t xml:space="preserve">Surveyed residents considered the water supply a free commodity. Approximately 2% of domestic users paid the tariff charged by the public water utility, which by the majority of standards was quite low (i.e., US$0.004/1,000 L equivalent for domestic consumers). Residents did not consider running taps to be wasteful or as a contributing factor to the typhoid </w:t>
      </w:r>
      <w:r>
        <w:t xml:space="preserve">fever </w:t>
      </w:r>
      <w:r w:rsidRPr="00047DA5">
        <w:t>epidemic.</w:t>
      </w:r>
    </w:p>
    <w:p w:rsidR="007123A4" w:rsidRPr="00047DA5" w:rsidRDefault="007123A4" w:rsidP="00237B66">
      <w:r w:rsidRPr="00047DA5">
        <w:t xml:space="preserve">Based on the water samples collected during the survey, 97% of household and community taps throughout the city had water contaminated with fecal coliforms. The average fecal coliform concentration in water samples was 175 CFU/100 </w:t>
      </w:r>
      <w:proofErr w:type="spellStart"/>
      <w:r w:rsidRPr="00047DA5">
        <w:t>mL.</w:t>
      </w:r>
      <w:proofErr w:type="spellEnd"/>
    </w:p>
    <w:p w:rsidR="007123A4" w:rsidRDefault="007123A4" w:rsidP="00047DA5">
      <w:r w:rsidRPr="00EF2F4E">
        <w:rPr>
          <w:rStyle w:val="Strong"/>
        </w:rPr>
        <w:t>Question 17:</w:t>
      </w:r>
      <w:r w:rsidRPr="00047DA5">
        <w:t xml:space="preserve"> Summarize the actions necessary to ensure safe drinking water in the city of Dushanbe. Which actions can be undertaken more quickly? Which will be longer-term efforts?</w:t>
      </w:r>
    </w:p>
    <w:p w:rsidR="003542B9" w:rsidRDefault="003542B9" w:rsidP="00047DA5">
      <w:r>
        <w:t xml:space="preserve">By </w:t>
      </w:r>
      <w:proofErr w:type="spellStart"/>
      <w:proofErr w:type="gramStart"/>
      <w:r>
        <w:t>Chuchana</w:t>
      </w:r>
      <w:proofErr w:type="spellEnd"/>
      <w:r>
        <w:t xml:space="preserve">  Paul</w:t>
      </w:r>
      <w:proofErr w:type="gramEnd"/>
    </w:p>
    <w:p w:rsidR="0078676A" w:rsidRPr="00047DA5" w:rsidRDefault="0078676A" w:rsidP="00047DA5"/>
    <w:p w:rsidR="00485919" w:rsidRDefault="00485919" w:rsidP="00485919">
      <w:pPr>
        <w:widowControl w:val="0"/>
        <w:suppressAutoHyphens/>
        <w:spacing w:after="0" w:line="480" w:lineRule="auto"/>
        <w:rPr>
          <w:rFonts w:ascii="Times New Roman" w:eastAsia="SimSun" w:hAnsi="Times New Roman"/>
          <w:color w:val="000000"/>
          <w:kern w:val="1"/>
          <w:sz w:val="24"/>
          <w:lang w:eastAsia="hi-IN" w:bidi="hi-IN"/>
        </w:rPr>
      </w:pPr>
      <w:r w:rsidRPr="00485919">
        <w:rPr>
          <w:rFonts w:ascii="Times New Roman" w:eastAsia="SimSun" w:hAnsi="Times New Roman"/>
          <w:color w:val="000000"/>
          <w:kern w:val="1"/>
          <w:sz w:val="24"/>
          <w:lang w:eastAsia="hi-IN" w:bidi="hi-IN"/>
        </w:rPr>
        <w:t xml:space="preserve">To ensure safe drinking water in the city of Dushanbe, there are a series of actions that need to be executed in order to control the spread of waterborne diseases such as typhoid fever. There are changes that need to be made involving the handling and treatment of the water supply. Some actions can be achieved more easily than others for instance; the staff at the treatment plants needs thorough training on how to execute the water purification process, the plant needs to secure and include more chlorine and coagulant in the water treatment and lastly the watershed of the </w:t>
      </w:r>
      <w:proofErr w:type="spellStart"/>
      <w:r w:rsidRPr="00485919">
        <w:rPr>
          <w:rFonts w:ascii="Times New Roman" w:eastAsia="SimSun" w:hAnsi="Times New Roman"/>
          <w:color w:val="000000"/>
          <w:kern w:val="1"/>
          <w:sz w:val="24"/>
          <w:lang w:eastAsia="hi-IN" w:bidi="hi-IN"/>
        </w:rPr>
        <w:t>Varzob</w:t>
      </w:r>
      <w:proofErr w:type="spellEnd"/>
      <w:r w:rsidRPr="00485919">
        <w:rPr>
          <w:rFonts w:ascii="Times New Roman" w:eastAsia="SimSun" w:hAnsi="Times New Roman"/>
          <w:color w:val="000000"/>
          <w:kern w:val="1"/>
          <w:sz w:val="24"/>
          <w:lang w:eastAsia="hi-IN" w:bidi="hi-IN"/>
        </w:rPr>
        <w:t xml:space="preserve"> River needs to be protected. These actions will all procure safer water supply. </w:t>
      </w:r>
    </w:p>
    <w:p w:rsidR="00E14426" w:rsidRDefault="00E14426" w:rsidP="00485919">
      <w:pPr>
        <w:widowControl w:val="0"/>
        <w:suppressAutoHyphens/>
        <w:spacing w:after="0" w:line="480" w:lineRule="auto"/>
        <w:rPr>
          <w:rFonts w:ascii="Times New Roman" w:eastAsia="SimSun" w:hAnsi="Times New Roman"/>
          <w:color w:val="000000"/>
          <w:kern w:val="1"/>
          <w:sz w:val="24"/>
          <w:lang w:eastAsia="hi-IN" w:bidi="hi-IN"/>
        </w:rPr>
      </w:pPr>
      <w:r>
        <w:rPr>
          <w:rFonts w:ascii="Times New Roman" w:eastAsia="SimSun" w:hAnsi="Times New Roman"/>
          <w:color w:val="000000"/>
          <w:kern w:val="1"/>
          <w:sz w:val="24"/>
          <w:lang w:eastAsia="hi-IN" w:bidi="hi-IN"/>
        </w:rPr>
        <w:t xml:space="preserve">Source </w:t>
      </w:r>
    </w:p>
    <w:p w:rsidR="00E14426" w:rsidRDefault="00E14426" w:rsidP="00E14426">
      <w:r>
        <w:t>Department of Health</w:t>
      </w:r>
    </w:p>
    <w:p w:rsidR="00E14426" w:rsidRDefault="00B2460C" w:rsidP="00E14426">
      <w:hyperlink r:id="rId18" w:history="1">
        <w:r w:rsidR="00E14426" w:rsidRPr="00CE2A79">
          <w:rPr>
            <w:rStyle w:val="Hyperlink"/>
          </w:rPr>
          <w:t>www.health.qld.gov.au/disaster</w:t>
        </w:r>
      </w:hyperlink>
    </w:p>
    <w:p w:rsidR="00E14426" w:rsidRDefault="00E14426" w:rsidP="00E14426">
      <w:r>
        <w:t>Emergency Management Queensland</w:t>
      </w:r>
    </w:p>
    <w:p w:rsidR="007123A4" w:rsidRPr="006C1737" w:rsidRDefault="00E14426" w:rsidP="00E14426">
      <w:pPr>
        <w:rPr>
          <w:b/>
        </w:rPr>
      </w:pPr>
      <w:r>
        <w:t>ww.emergency.qld.gov.au/</w:t>
      </w:r>
      <w:proofErr w:type="spellStart"/>
      <w:r>
        <w:t>emq</w:t>
      </w:r>
      <w:proofErr w:type="spellEnd"/>
      <w:r>
        <w:t>/</w:t>
      </w:r>
      <w:proofErr w:type="spellStart"/>
      <w:r>
        <w:t>css</w:t>
      </w:r>
      <w:proofErr w:type="spellEnd"/>
      <w:r>
        <w:t>/beprepared.asp</w:t>
      </w:r>
      <w:r w:rsidR="007123A4" w:rsidRPr="00047DA5">
        <w:br w:type="page"/>
      </w:r>
      <w:r w:rsidR="007123A4" w:rsidRPr="006C1737">
        <w:rPr>
          <w:b/>
        </w:rPr>
        <w:lastRenderedPageBreak/>
        <w:t>PART V. PREVENTION AND CONTROL MEASURES</w:t>
      </w:r>
    </w:p>
    <w:p w:rsidR="007123A4" w:rsidRPr="00047DA5" w:rsidRDefault="007123A4" w:rsidP="00047DA5">
      <w:r w:rsidRPr="00047DA5">
        <w:t xml:space="preserve">Prevention and control of typhoid fever and other waterborne diseases in Dushanbe required many actions, including improved protection of the watershed of the </w:t>
      </w:r>
      <w:proofErr w:type="spellStart"/>
      <w:r w:rsidRPr="00047DA5">
        <w:t>Varzob</w:t>
      </w:r>
      <w:proofErr w:type="spellEnd"/>
      <w:r w:rsidRPr="00047DA5">
        <w:t xml:space="preserve"> River, repair or replacement of equipment at the water treatment plants (e.g., dredging machinery, sand filters, and pumps), thorough training of water treatment plant staff, changes to the water treatment processes, procurement of adequate amounts of chlorine and coagulant, and repair and replacement of the aging water distribution system. In addition, public education on water conservation was needed to decrease water wastage across the city.</w:t>
      </w:r>
    </w:p>
    <w:p w:rsidR="007123A4" w:rsidRPr="00047DA5" w:rsidRDefault="007123A4" w:rsidP="00047DA5">
      <w:r w:rsidRPr="00047DA5">
        <w:t>Officials estimated that these efforts might cost at least US$150 million and require years to complete. Public health officials considered implementing point-of-use water treatment to protect the public’s health while more costly improvements were being made to the water system.</w:t>
      </w:r>
    </w:p>
    <w:p w:rsidR="007123A4" w:rsidRDefault="007123A4" w:rsidP="00047DA5">
      <w:r w:rsidRPr="00C14202">
        <w:rPr>
          <w:rStyle w:val="Strong"/>
        </w:rPr>
        <w:t>Question 18:</w:t>
      </w:r>
      <w:r w:rsidRPr="00047DA5">
        <w:t xml:space="preserve"> What is point-of-use water treatment? What are examples of point-of-use water treatment methods?</w:t>
      </w:r>
    </w:p>
    <w:p w:rsidR="00485919" w:rsidRDefault="00485919" w:rsidP="00047DA5">
      <w:r>
        <w:t>By Tamika Mills</w:t>
      </w:r>
    </w:p>
    <w:p w:rsidR="001A6AD3" w:rsidRDefault="00485919" w:rsidP="001A6AD3">
      <w:pPr>
        <w:spacing w:line="480" w:lineRule="auto"/>
      </w:pPr>
      <w:r w:rsidRPr="00485919">
        <w:rPr>
          <w:rFonts w:ascii="Times New Roman" w:hAnsi="Times New Roman"/>
          <w:sz w:val="24"/>
        </w:rPr>
        <w:t>Portable water purification devices – also known as point-of-use (POU) water treatment systems and field water disinfection techniques– are self-contained units that can be used by recreational enthusiasts, military personnel, survivalists, and othe</w:t>
      </w:r>
      <w:r>
        <w:rPr>
          <w:rFonts w:ascii="Times New Roman" w:hAnsi="Times New Roman"/>
          <w:sz w:val="24"/>
        </w:rPr>
        <w:t>rs who must obtain drinking wat</w:t>
      </w:r>
      <w:r w:rsidRPr="00485919">
        <w:rPr>
          <w:rFonts w:ascii="Times New Roman" w:hAnsi="Times New Roman"/>
          <w:sz w:val="24"/>
        </w:rPr>
        <w:t>er from untreated sources (e.g., rivers, lakes, etc.). The objective of these personal devices is to render chlorinated water potable (that is, safe and palatable for drinking purposes). Examples would be filtration, boiling, activated charcoal UV</w:t>
      </w:r>
      <w:r w:rsidRPr="00485919">
        <w:t xml:space="preserve">. </w:t>
      </w:r>
    </w:p>
    <w:p w:rsidR="001A6AD3" w:rsidRDefault="001A6AD3" w:rsidP="001A6AD3">
      <w:pPr>
        <w:spacing w:line="480" w:lineRule="auto"/>
      </w:pPr>
      <w:r>
        <w:t xml:space="preserve">Source </w:t>
      </w:r>
    </w:p>
    <w:p w:rsidR="001A6AD3" w:rsidRPr="001A6AD3" w:rsidRDefault="001A6AD3" w:rsidP="001A6AD3">
      <w:pPr>
        <w:spacing w:line="480" w:lineRule="auto"/>
      </w:pPr>
      <w:r w:rsidRPr="001A6AD3">
        <w:t xml:space="preserve">Wright J, Gundry S, Conroy (2003). Household drinking water in developing countries: a systematic review of microbiological contamination between source and point-of-use. </w:t>
      </w:r>
      <w:r w:rsidRPr="001A6AD3">
        <w:rPr>
          <w:i/>
          <w:iCs/>
        </w:rPr>
        <w:t>Trop. Med. &amp; Int’l Health 9(1):106-17</w:t>
      </w:r>
      <w:r w:rsidRPr="001A6AD3">
        <w:t xml:space="preserve">. - Policies that aim to improve water quality through source improvements may be compromised by post-collection contamination. Safer household water storage and treatment is recommended to prevent this, together with point-of-use water quality monitoring </w:t>
      </w:r>
    </w:p>
    <w:p w:rsidR="007123A4" w:rsidRPr="00047DA5" w:rsidRDefault="007123A4" w:rsidP="001A6AD3">
      <w:pPr>
        <w:spacing w:line="480" w:lineRule="auto"/>
      </w:pPr>
      <w:r>
        <w:br w:type="page"/>
      </w:r>
      <w:r w:rsidRPr="00047DA5">
        <w:lastRenderedPageBreak/>
        <w:t>SES investigators worked with the Tajikistan Ministry of Health in developing a citywide public education campaign about point-of-use water treatment. A health educator from the Ministry of Health was designated to lead and coordinate campaign efforts.</w:t>
      </w:r>
    </w:p>
    <w:p w:rsidR="000B2317" w:rsidRPr="00047DA5" w:rsidRDefault="007123A4" w:rsidP="006C1737">
      <w:r w:rsidRPr="00D7799E">
        <w:rPr>
          <w:rStyle w:val="Strong"/>
        </w:rPr>
        <w:t>Question 19:</w:t>
      </w:r>
      <w:r w:rsidRPr="00047DA5">
        <w:t xml:space="preserve"> What are the likely goals of the public education campaign? What steps would you include in planning the campaign? Who might you recruit to help educate and motivate residents to use point-of-use such water treatments?</w:t>
      </w:r>
      <w:bookmarkStart w:id="0" w:name="_GoBack"/>
      <w:bookmarkEnd w:id="0"/>
    </w:p>
    <w:p w:rsidR="001675C1" w:rsidRPr="001675C1" w:rsidRDefault="001675C1" w:rsidP="001675C1">
      <w:pPr>
        <w:spacing w:after="0" w:line="480" w:lineRule="auto"/>
        <w:rPr>
          <w:rFonts w:ascii="Times New Roman" w:hAnsi="Times New Roman"/>
          <w:sz w:val="24"/>
        </w:rPr>
      </w:pPr>
      <w:r w:rsidRPr="001675C1">
        <w:rPr>
          <w:rFonts w:ascii="Times New Roman" w:hAnsi="Times New Roman"/>
          <w:b/>
          <w:bCs/>
          <w:sz w:val="24"/>
        </w:rPr>
        <w:t>KATE IDOWU RN</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 xml:space="preserve">The goals of the public education campaign is about Point-of- use water treatment in </w:t>
      </w:r>
      <w:proofErr w:type="gramStart"/>
      <w:r w:rsidRPr="001675C1">
        <w:rPr>
          <w:rFonts w:ascii="Times New Roman" w:hAnsi="Times New Roman"/>
          <w:sz w:val="24"/>
        </w:rPr>
        <w:t>order ;</w:t>
      </w:r>
      <w:proofErr w:type="gramEnd"/>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To prevent and control Typhoid fever and other water borne diseases</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To promote community awareness of water safety problem and its link to water borne diseases.</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To educate the public about the different water treatment options available and conservation, so as to decrease water wastage across the city</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To promote and encourage the consistent and correct health behavior and way of water treatment that will enhance health benefits.</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To promote thorough training of water treatment in other to protect the public’s health.</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Training regarding different</w:t>
      </w:r>
      <w:proofErr w:type="gramStart"/>
      <w:r w:rsidRPr="001675C1">
        <w:rPr>
          <w:rFonts w:ascii="Times New Roman" w:hAnsi="Times New Roman"/>
          <w:sz w:val="24"/>
        </w:rPr>
        <w:t>  water</w:t>
      </w:r>
      <w:proofErr w:type="gramEnd"/>
      <w:r w:rsidRPr="001675C1">
        <w:rPr>
          <w:rFonts w:ascii="Times New Roman" w:hAnsi="Times New Roman"/>
          <w:sz w:val="24"/>
        </w:rPr>
        <w:t xml:space="preserve"> treatment options available, the process of implementing point-of-use water treatment, the target population, their priority and concerns about water quality, the form and language of communication, etc. will be given to those recruited for the public education campaign. To help educate and motivate residents to use point-of-use water treatment, the following will be considered for recruitment</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Health educators, teachers and school administrators</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 xml:space="preserve">Public and community health nurses, members of staff of the polyclinics </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The water treatment plant operators and maintenance technicians</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sz w:val="24"/>
        </w:rPr>
        <w:t>-</w:t>
      </w:r>
      <w:r w:rsidRPr="001675C1">
        <w:rPr>
          <w:rFonts w:ascii="Times New Roman" w:hAnsi="Times New Roman"/>
          <w:sz w:val="14"/>
          <w:szCs w:val="14"/>
        </w:rPr>
        <w:t xml:space="preserve">        </w:t>
      </w:r>
      <w:r w:rsidRPr="001675C1">
        <w:rPr>
          <w:rFonts w:ascii="Times New Roman" w:hAnsi="Times New Roman"/>
          <w:sz w:val="24"/>
        </w:rPr>
        <w:t>Some community leaders/ activist, religious leaders/members and political leaders.</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b/>
          <w:bCs/>
          <w:sz w:val="24"/>
        </w:rPr>
        <w:lastRenderedPageBreak/>
        <w:t>REFERENCES;</w:t>
      </w:r>
    </w:p>
    <w:p w:rsidR="001675C1" w:rsidRPr="001675C1" w:rsidRDefault="001675C1" w:rsidP="001675C1">
      <w:pPr>
        <w:spacing w:after="0" w:line="480" w:lineRule="auto"/>
        <w:rPr>
          <w:rFonts w:ascii="Times New Roman" w:hAnsi="Times New Roman"/>
          <w:sz w:val="24"/>
        </w:rPr>
      </w:pPr>
      <w:r w:rsidRPr="001675C1">
        <w:rPr>
          <w:rFonts w:ascii="Times New Roman" w:hAnsi="Times New Roman"/>
          <w:b/>
          <w:bCs/>
          <w:sz w:val="24"/>
        </w:rPr>
        <w:t>HANDOUT ON TYPHOID IN TAJIKISTAN</w:t>
      </w:r>
    </w:p>
    <w:p w:rsidR="001675C1" w:rsidRPr="001675C1" w:rsidRDefault="001675C1" w:rsidP="001675C1">
      <w:pPr>
        <w:spacing w:after="0" w:line="480" w:lineRule="auto"/>
        <w:rPr>
          <w:rFonts w:ascii="Times New Roman" w:hAnsi="Times New Roman"/>
          <w:sz w:val="24"/>
        </w:rPr>
      </w:pPr>
      <w:hyperlink r:id="rId19" w:tgtFrame="_blank" w:history="1">
        <w:r w:rsidRPr="001675C1">
          <w:rPr>
            <w:rFonts w:ascii="Times New Roman" w:hAnsi="Times New Roman"/>
            <w:b/>
            <w:bCs/>
            <w:color w:val="0000FF"/>
            <w:sz w:val="24"/>
            <w:u w:val="single"/>
          </w:rPr>
          <w:t>WWW.CDC.GOV</w:t>
        </w:r>
      </w:hyperlink>
    </w:p>
    <w:p w:rsidR="007123A4" w:rsidRPr="006C1737" w:rsidRDefault="007123A4" w:rsidP="006C1737">
      <w:pPr>
        <w:pStyle w:val="NormalItalic"/>
        <w:rPr>
          <w:b/>
          <w:i w:val="0"/>
        </w:rPr>
      </w:pPr>
      <w:r w:rsidRPr="00047DA5">
        <w:br w:type="page"/>
      </w:r>
      <w:r w:rsidRPr="006C1737">
        <w:rPr>
          <w:b/>
          <w:i w:val="0"/>
        </w:rPr>
        <w:lastRenderedPageBreak/>
        <w:t>EPILOGUE</w:t>
      </w:r>
    </w:p>
    <w:p w:rsidR="007123A4" w:rsidRPr="00047DA5" w:rsidRDefault="007123A4" w:rsidP="00047DA5">
      <w:r w:rsidRPr="00047DA5">
        <w:t>Use of multiple barriers to keep water contaminants from entering the water supply and surviving is the best approach to achieving a healthy public water supply. Development of multiple barriers to protect the water means that the system will continue to perform adequately despite the failure of part of the system.</w:t>
      </w:r>
    </w:p>
    <w:p w:rsidR="007123A4" w:rsidRPr="00047DA5" w:rsidRDefault="007123A4" w:rsidP="00193732">
      <w:pPr>
        <w:pStyle w:val="NormalNoSpaceAfter"/>
      </w:pPr>
      <w:r w:rsidRPr="00047DA5">
        <w:t>The Dushanbe typhoid fever outbreak resulted from failures at multiple points in the water treatment and distribution process. The factors contributing to the state of water services in Dushanbe include</w:t>
      </w:r>
      <w:r>
        <w:t>d</w:t>
      </w:r>
    </w:p>
    <w:p w:rsidR="007123A4" w:rsidRPr="00047DA5" w:rsidRDefault="007123A4" w:rsidP="00855819">
      <w:pPr>
        <w:pStyle w:val="ListBullet3"/>
        <w:numPr>
          <w:ilvl w:val="0"/>
          <w:numId w:val="13"/>
        </w:numPr>
      </w:pPr>
      <w:r w:rsidRPr="00047DA5">
        <w:t>chronically contaminated surface waters caused by discharge of untreated sewage into the river and heavy flooding each spring;</w:t>
      </w:r>
    </w:p>
    <w:p w:rsidR="007123A4" w:rsidRPr="00047DA5" w:rsidRDefault="007123A4" w:rsidP="00855819">
      <w:pPr>
        <w:pStyle w:val="ListBullet3"/>
        <w:numPr>
          <w:ilvl w:val="0"/>
          <w:numId w:val="13"/>
        </w:numPr>
      </w:pPr>
      <w:r w:rsidRPr="00047DA5">
        <w:t>inadequate treatment processes (e.g., lack of chlorination because of inadequate supplies, improperly maintained sand filters, and lack of residual chlorine levels in water leaving the water treatment stations);</w:t>
      </w:r>
    </w:p>
    <w:p w:rsidR="007123A4" w:rsidRPr="00047DA5" w:rsidRDefault="007123A4" w:rsidP="00855819">
      <w:pPr>
        <w:pStyle w:val="ListBullet3"/>
        <w:numPr>
          <w:ilvl w:val="0"/>
          <w:numId w:val="13"/>
        </w:numPr>
      </w:pPr>
      <w:r w:rsidRPr="00047DA5">
        <w:t>disrepair of the water treatment plants resulting from inadequate initial design, unavailable or low-quality of materials and equipment, limited financial resources, and departure of trained staff;</w:t>
      </w:r>
    </w:p>
    <w:p w:rsidR="007123A4" w:rsidRPr="00047DA5" w:rsidRDefault="007123A4" w:rsidP="00855819">
      <w:pPr>
        <w:pStyle w:val="ListBullet3"/>
        <w:numPr>
          <w:ilvl w:val="0"/>
          <w:numId w:val="13"/>
        </w:numPr>
      </w:pPr>
      <w:r w:rsidRPr="00047DA5">
        <w:t>frequent low and intermittent water pressure because of nonoperational water pumps at treatment facilities, breakages in the water distribution lines, and water wastage in the community; and</w:t>
      </w:r>
    </w:p>
    <w:p w:rsidR="007123A4" w:rsidRDefault="007123A4" w:rsidP="00855819">
      <w:pPr>
        <w:pStyle w:val="ListBullet3"/>
        <w:numPr>
          <w:ilvl w:val="0"/>
          <w:numId w:val="13"/>
        </w:numPr>
      </w:pPr>
      <w:r w:rsidRPr="00047DA5">
        <w:t>inadequate monitoring of the water system to identify and correct problems.</w:t>
      </w:r>
    </w:p>
    <w:p w:rsidR="007123A4" w:rsidRPr="00047DA5" w:rsidRDefault="007123A4" w:rsidP="00193732">
      <w:pPr>
        <w:pStyle w:val="NormalNoSpaceAfter"/>
      </w:pPr>
    </w:p>
    <w:p w:rsidR="007123A4" w:rsidRPr="00047DA5" w:rsidRDefault="007123A4" w:rsidP="00047DA5">
      <w:r w:rsidRPr="00047DA5">
        <w:t>In 2002, the World Bank began funding the Dushanbe Water Supply Project. Loans were approved to address the most critical deficiencies of the water supply, including replacement of pumps and other equipment at the treatment plants and repair of major sections of the distribution system. Despite improvements, many Dushanbe residents still had inadequate water service and outbreaks of typhoid fever reoccurred on an annual basis. In 2006, the World Bank approved additional funds to continue work on the water system. Renovations and repairs are ongoing.</w:t>
      </w:r>
      <w:r w:rsidRPr="00096DF1">
        <w:rPr>
          <w:vertAlign w:val="superscript"/>
        </w:rPr>
        <w:t>5</w:t>
      </w:r>
    </w:p>
    <w:p w:rsidR="007123A4" w:rsidRPr="00047DA5" w:rsidRDefault="007123A4" w:rsidP="00047DA5">
      <w:r w:rsidRPr="00047DA5">
        <w:t>Although the investigation of the typhoid fever outbreak in Dushanbe presents a dramatic third world image, similar problems occur elsewhere. In 2007, the U.S. Environmental Protection Agency estimated that 240,000 water mains in the United States break each year, resulting in a loss of 1.7 trillion gallons of water.</w:t>
      </w:r>
      <w:r w:rsidRPr="00096DF1">
        <w:rPr>
          <w:vertAlign w:val="superscript"/>
        </w:rPr>
        <w:t>6</w:t>
      </w:r>
      <w:r w:rsidRPr="00047DA5">
        <w:t xml:space="preserve"> These problems are attributed to factors that are reminiscent of the Dushanbe situation and include reductions in resources devoted to water treatment system maintenance, a growing backlog of needed repairs, aging treatment equipment and distribution pipes, and loss of trained personnel to maintain the systems.</w:t>
      </w:r>
    </w:p>
    <w:p w:rsidR="007123A4" w:rsidRPr="00047DA5" w:rsidRDefault="007123A4" w:rsidP="00047DA5">
      <w:r w:rsidRPr="00047DA5">
        <w:t>In the majority of U.S. cities, water supplies have not yet been adversely affected. However, a growing number of localities have had serious problems resulting in at least a temporary loss of potable water and substantial commitment of resources to correct the problem. If steps are not taken to understand and address these growing problems, a widespread decline in drinking water quality and reliability, even in the United States, is possible.</w:t>
      </w:r>
    </w:p>
    <w:p w:rsidR="007123A4" w:rsidRPr="006C1737" w:rsidRDefault="007123A4" w:rsidP="006C1737">
      <w:pPr>
        <w:rPr>
          <w:b/>
        </w:rPr>
      </w:pPr>
      <w:r>
        <w:rPr>
          <w:b/>
        </w:rPr>
        <w:br w:type="page"/>
      </w:r>
      <w:r w:rsidRPr="006C1737">
        <w:rPr>
          <w:b/>
        </w:rPr>
        <w:lastRenderedPageBreak/>
        <w:t xml:space="preserve">REFERENCES </w:t>
      </w:r>
    </w:p>
    <w:p w:rsidR="007123A4" w:rsidRPr="00047DA5" w:rsidRDefault="007123A4" w:rsidP="006C1737">
      <w:pPr>
        <w:pStyle w:val="List3"/>
        <w:spacing w:after="220"/>
      </w:pPr>
      <w:proofErr w:type="spellStart"/>
      <w:r w:rsidRPr="00047DA5">
        <w:t>Mermin</w:t>
      </w:r>
      <w:proofErr w:type="spellEnd"/>
      <w:r w:rsidRPr="00047DA5">
        <w:t xml:space="preserve"> JH, </w:t>
      </w:r>
      <w:proofErr w:type="spellStart"/>
      <w:r w:rsidRPr="00047DA5">
        <w:t>Villar</w:t>
      </w:r>
      <w:proofErr w:type="spellEnd"/>
      <w:r w:rsidRPr="00047DA5">
        <w:t xml:space="preserve"> R, Carpenter J, et al. Massive epidemic of multidrug-resistant typhoid fever in Tajikistan associated with consumption of municipal water. J Infect Dis 1999;179:1416–22.</w:t>
      </w:r>
    </w:p>
    <w:p w:rsidR="007123A4" w:rsidRPr="00047DA5" w:rsidRDefault="007123A4" w:rsidP="00B9129F">
      <w:pPr>
        <w:pStyle w:val="List3"/>
      </w:pPr>
      <w:r w:rsidRPr="00047DA5">
        <w:t xml:space="preserve">Centers for Disease Control and Prevention (CDC). Epidemic typhoid fever—Dushanbe, Tajikistan, 1997. MMWR </w:t>
      </w:r>
      <w:proofErr w:type="spellStart"/>
      <w:r w:rsidRPr="00047DA5">
        <w:t>Morb</w:t>
      </w:r>
      <w:proofErr w:type="spellEnd"/>
      <w:r w:rsidRPr="00047DA5">
        <w:t xml:space="preserve"> Mortal </w:t>
      </w:r>
      <w:proofErr w:type="spellStart"/>
      <w:r w:rsidRPr="00047DA5">
        <w:t>Wkly</w:t>
      </w:r>
      <w:proofErr w:type="spellEnd"/>
      <w:r w:rsidRPr="00047DA5">
        <w:t xml:space="preserve"> Rep 1998;47:752–6. Available at: </w:t>
      </w:r>
      <w:hyperlink r:id="rId20" w:history="1">
        <w:r w:rsidRPr="00B9129F">
          <w:rPr>
            <w:rStyle w:val="FollowedHyperlink"/>
          </w:rPr>
          <w:t>http://www.cdc.gov/mmwr/preview/mmwrhtml/00054823.htm</w:t>
        </w:r>
      </w:hyperlink>
      <w:r w:rsidRPr="00047DA5">
        <w:t>. Accessed September 20, 2010.</w:t>
      </w:r>
    </w:p>
    <w:p w:rsidR="007123A4" w:rsidRPr="00047DA5" w:rsidRDefault="007123A4" w:rsidP="00B9129F">
      <w:pPr>
        <w:pStyle w:val="List3"/>
      </w:pPr>
      <w:r w:rsidRPr="00047DA5">
        <w:t xml:space="preserve">United Nations. Tajikistan: rising from the ashes of civil war. Available at: </w:t>
      </w:r>
      <w:hyperlink r:id="rId21" w:history="1">
        <w:r w:rsidRPr="00B9129F">
          <w:rPr>
            <w:rStyle w:val="FollowedHyperlink"/>
          </w:rPr>
          <w:t>http://www.un.org/events/tenstories_2006/story.asp?storyID=600</w:t>
        </w:r>
      </w:hyperlink>
      <w:r w:rsidRPr="00047DA5">
        <w:t>. Accessed September 20, 2010.</w:t>
      </w:r>
    </w:p>
    <w:p w:rsidR="007123A4" w:rsidRPr="00047DA5" w:rsidRDefault="007123A4" w:rsidP="00B9129F">
      <w:pPr>
        <w:pStyle w:val="List3"/>
      </w:pPr>
      <w:r w:rsidRPr="00047DA5">
        <w:t xml:space="preserve">United Nations Development </w:t>
      </w:r>
      <w:proofErr w:type="spellStart"/>
      <w:r w:rsidRPr="00047DA5">
        <w:t>Programme</w:t>
      </w:r>
      <w:proofErr w:type="spellEnd"/>
      <w:r w:rsidRPr="00047DA5">
        <w:t xml:space="preserve">. Human Development Report 2006. Beyond Scarcity: Power, Poverty and the Global Water Crisis. New York: Palgrave Macmillan; 2006. Available at: </w:t>
      </w:r>
      <w:hyperlink r:id="rId22" w:history="1">
        <w:r w:rsidRPr="00B9129F">
          <w:rPr>
            <w:rStyle w:val="FollowedHyperlink"/>
          </w:rPr>
          <w:t>http://hdr.undp.org/en/media/HDR06-complete.pdf</w:t>
        </w:r>
      </w:hyperlink>
      <w:r w:rsidRPr="00047DA5">
        <w:t>. Accessed September 20, 2010.</w:t>
      </w:r>
    </w:p>
    <w:p w:rsidR="007123A4" w:rsidRPr="00047DA5" w:rsidRDefault="007123A4" w:rsidP="00B9129F">
      <w:pPr>
        <w:pStyle w:val="List3"/>
      </w:pPr>
      <w:r w:rsidRPr="00047DA5">
        <w:t xml:space="preserve">World Bank. Project paper on a proposed additional financing grant for a Dushanbe water supply project.. Report No. 38085-TJ. Available at: </w:t>
      </w:r>
      <w:hyperlink r:id="rId23" w:history="1">
        <w:r w:rsidRPr="00B9129F">
          <w:rPr>
            <w:rStyle w:val="FollowedHyperlink"/>
          </w:rPr>
          <w:t>http://waterwiki.net/images/3/32/WB_Project_Paper_Dushanbe_Financing_WS.pdf</w:t>
        </w:r>
      </w:hyperlink>
      <w:r w:rsidRPr="00047DA5">
        <w:t>. Accessed September 20, 2010.</w:t>
      </w:r>
    </w:p>
    <w:p w:rsidR="007123A4" w:rsidRPr="00047DA5" w:rsidRDefault="007123A4" w:rsidP="00B9129F">
      <w:pPr>
        <w:pStyle w:val="List3"/>
      </w:pPr>
      <w:r w:rsidRPr="00047DA5">
        <w:t xml:space="preserve">US Environmental Protection Agency (EPA). Aging water infrastructure research program:  addressing the challenge through innovation. Washington, DC: EPA; 2007. Available at: </w:t>
      </w:r>
      <w:hyperlink r:id="rId24" w:history="1">
        <w:r w:rsidRPr="00B9129F">
          <w:rPr>
            <w:rStyle w:val="FollowedHyperlink"/>
          </w:rPr>
          <w:t>http://www.epa.gov/nrmrl/pubs/600f07015/600f07015.pdf</w:t>
        </w:r>
      </w:hyperlink>
      <w:r w:rsidRPr="00047DA5">
        <w:t>. Accessed September 20, 2010.</w:t>
      </w:r>
    </w:p>
    <w:p w:rsidR="007123A4" w:rsidRPr="006C1737" w:rsidRDefault="007123A4" w:rsidP="006C1737">
      <w:pPr>
        <w:rPr>
          <w:b/>
        </w:rPr>
      </w:pPr>
      <w:r>
        <w:br w:type="page"/>
      </w:r>
      <w:r w:rsidRPr="006C1737">
        <w:rPr>
          <w:b/>
        </w:rPr>
        <w:lastRenderedPageBreak/>
        <w:t>ADDITIONAL RESOURCES</w:t>
      </w:r>
    </w:p>
    <w:p w:rsidR="007123A4" w:rsidRPr="00047DA5" w:rsidRDefault="007123A4" w:rsidP="006C1737">
      <w:pPr>
        <w:pStyle w:val="Normal-6ptspAft"/>
        <w:spacing w:after="220"/>
      </w:pPr>
      <w:r w:rsidRPr="00047DA5">
        <w:t xml:space="preserve">Arnold BF, </w:t>
      </w:r>
      <w:proofErr w:type="spellStart"/>
      <w:r w:rsidRPr="00047DA5">
        <w:t>Colford</w:t>
      </w:r>
      <w:proofErr w:type="spellEnd"/>
      <w:r w:rsidRPr="00047DA5">
        <w:t xml:space="preserve"> JM. Treating water with chlorine at point-of-use to improve water quality and reduce childhood diarrhea in developing countries: a systematic review and meta-analysis. Am J Trop Med </w:t>
      </w:r>
      <w:proofErr w:type="spellStart"/>
      <w:r w:rsidRPr="00047DA5">
        <w:t>Hyg</w:t>
      </w:r>
      <w:proofErr w:type="spellEnd"/>
      <w:r w:rsidRPr="00047DA5">
        <w:t xml:space="preserve"> 2007;76:354–64.</w:t>
      </w:r>
    </w:p>
    <w:p w:rsidR="007123A4" w:rsidRPr="00047DA5" w:rsidRDefault="007123A4" w:rsidP="00DF581B">
      <w:pPr>
        <w:pStyle w:val="Normal-6ptspAft"/>
      </w:pPr>
      <w:r w:rsidRPr="00047DA5">
        <w:t xml:space="preserve">Australian Cooperative Research Centre (CRC) for Water Quality and Treatment. Drinking water facts. Drinking water treatment. Adelaide, South Australia: CRC; 2008. Available at: </w:t>
      </w:r>
      <w:hyperlink r:id="rId25" w:history="1">
        <w:r w:rsidRPr="007A179D">
          <w:rPr>
            <w:rStyle w:val="FollowedHyperlink"/>
          </w:rPr>
          <w:t>http://www.wqra.com.au/crc_archive/dwfacts/DWF_Drinking_Water_Treatment_Nov08.pdf</w:t>
        </w:r>
      </w:hyperlink>
      <w:r w:rsidRPr="00047DA5">
        <w:t>. Accessed on September 20, 2010.</w:t>
      </w:r>
    </w:p>
    <w:p w:rsidR="007123A4" w:rsidRPr="00047DA5" w:rsidRDefault="007123A4" w:rsidP="00DF581B">
      <w:pPr>
        <w:pStyle w:val="Normal-6ptspAft"/>
      </w:pPr>
      <w:proofErr w:type="spellStart"/>
      <w:r w:rsidRPr="00047DA5">
        <w:t>Clasen</w:t>
      </w:r>
      <w:proofErr w:type="spellEnd"/>
      <w:r w:rsidRPr="00047DA5">
        <w:t xml:space="preserve"> T, Schmidt W-P, </w:t>
      </w:r>
      <w:proofErr w:type="spellStart"/>
      <w:r w:rsidRPr="00047DA5">
        <w:t>Rabie</w:t>
      </w:r>
      <w:proofErr w:type="spellEnd"/>
      <w:r w:rsidRPr="00047DA5">
        <w:t xml:space="preserve"> T, Roberts I, </w:t>
      </w:r>
      <w:proofErr w:type="spellStart"/>
      <w:r w:rsidRPr="00047DA5">
        <w:t>Cairncross</w:t>
      </w:r>
      <w:proofErr w:type="spellEnd"/>
      <w:r w:rsidRPr="00047DA5">
        <w:t xml:space="preserve"> S. Interventions to improve water quality for preventing </w:t>
      </w:r>
      <w:proofErr w:type="spellStart"/>
      <w:r w:rsidRPr="00047DA5">
        <w:t>diarrhoea</w:t>
      </w:r>
      <w:proofErr w:type="spellEnd"/>
      <w:r w:rsidRPr="00047DA5">
        <w:t xml:space="preserve">: systematic review and meta-analysis. </w:t>
      </w:r>
      <w:proofErr w:type="spellStart"/>
      <w:r w:rsidRPr="00047DA5">
        <w:t>BrMed</w:t>
      </w:r>
      <w:proofErr w:type="spellEnd"/>
      <w:r w:rsidRPr="00047DA5">
        <w:t xml:space="preserve"> J 2007;334:782−792. Available at: </w:t>
      </w:r>
      <w:hyperlink r:id="rId26" w:history="1">
        <w:r w:rsidRPr="007A179D">
          <w:rPr>
            <w:rStyle w:val="FollowedHyperlink"/>
          </w:rPr>
          <w:t>http://www.bmj.com/content/early/2006/12/31/bmj.39118.489931.BE.full.pdf+html?maxtoshow=&amp;HITS=10&amp;hits=10&amp;RESULTFORMAT=&amp;fulltext=clasen&amp;searchid=1&amp;FIRSTINDEX=0&amp;resourcetype=HWCIT</w:t>
        </w:r>
      </w:hyperlink>
      <w:r w:rsidRPr="00047DA5">
        <w:t>. Accessed on September 20, 2010.</w:t>
      </w:r>
    </w:p>
    <w:p w:rsidR="007123A4" w:rsidRPr="00047DA5" w:rsidRDefault="007123A4" w:rsidP="00DF581B">
      <w:pPr>
        <w:pStyle w:val="Normal-6ptspAft"/>
      </w:pPr>
      <w:r w:rsidRPr="00047DA5">
        <w:t xml:space="preserve">Centers for Disease Control and Prevention (CDC). Preventing diarrheal disease in developing countries: proven household water treatment options. USAID-sponsored activity. Atlanta, GA: US Department of Health and Human Services, CDC; 2008. Available at: </w:t>
      </w:r>
      <w:hyperlink r:id="rId27" w:history="1">
        <w:r w:rsidRPr="007A179D">
          <w:rPr>
            <w:rStyle w:val="FollowedHyperlink"/>
          </w:rPr>
          <w:t>http://www.ehproject.org/PDF/ehkm/cdc-proven.pdf</w:t>
        </w:r>
      </w:hyperlink>
      <w:r w:rsidRPr="00047DA5">
        <w:t>. Accessed September 20, 2010.</w:t>
      </w:r>
    </w:p>
    <w:p w:rsidR="007123A4" w:rsidRPr="00047DA5" w:rsidRDefault="007123A4" w:rsidP="00DF581B">
      <w:pPr>
        <w:pStyle w:val="Normal-6ptspAft"/>
      </w:pPr>
      <w:r w:rsidRPr="00047DA5">
        <w:t xml:space="preserve">Centers for Disease Control and Prevention (CDC). Safe Water Systems for the Developing World: A Handbook for Implementing Household-Based Water Treatment and Safe Storage Projects. Atlanta, GA: US Department of Health and Human Services, CDC; [undated]. Available at: </w:t>
      </w:r>
      <w:hyperlink r:id="rId28" w:history="1">
        <w:r w:rsidRPr="007A179D">
          <w:rPr>
            <w:rStyle w:val="FollowedHyperlink"/>
          </w:rPr>
          <w:t>http://www.cdc.gov/safewater/manual/sws_manual.pdf</w:t>
        </w:r>
      </w:hyperlink>
      <w:r w:rsidRPr="00047DA5">
        <w:t>. Accessed September 20, 2010.</w:t>
      </w:r>
    </w:p>
    <w:p w:rsidR="007123A4" w:rsidRPr="00047DA5" w:rsidRDefault="007123A4" w:rsidP="00DF581B">
      <w:pPr>
        <w:pStyle w:val="Normal-6ptspAft"/>
      </w:pPr>
      <w:r w:rsidRPr="00047DA5">
        <w:t xml:space="preserve">Committee on Communicable Diseases Affecting Man, Food Subcommittee. Procedures to Investigate Waterborne Illness, 2nd ed. Ames, Iowa: International Association of Milk, Food, and Environmental Sanitarians, </w:t>
      </w:r>
      <w:proofErr w:type="spellStart"/>
      <w:r w:rsidRPr="00047DA5">
        <w:t>Inc</w:t>
      </w:r>
      <w:proofErr w:type="spellEnd"/>
      <w:r w:rsidRPr="00047DA5">
        <w:t xml:space="preserve"> (IAMFES); 1996.</w:t>
      </w:r>
    </w:p>
    <w:p w:rsidR="007123A4" w:rsidRPr="00047DA5" w:rsidRDefault="007123A4" w:rsidP="00DF581B">
      <w:pPr>
        <w:pStyle w:val="Normal-6ptspAft"/>
      </w:pPr>
      <w:r w:rsidRPr="00047DA5">
        <w:t xml:space="preserve">U.S. Environmental Protection Agency (EPA). Drinking water glossary: a dictionary of technical and legal terms related to drinking water. Washington, DC: EPA; 2009. Available at: </w:t>
      </w:r>
      <w:hyperlink r:id="rId29" w:history="1">
        <w:r w:rsidRPr="007A179D">
          <w:rPr>
            <w:rStyle w:val="FollowedHyperlink"/>
          </w:rPr>
          <w:t>http://www.epa.gov/safewater/pubs/gloss2.html</w:t>
        </w:r>
      </w:hyperlink>
      <w:r w:rsidRPr="00047DA5">
        <w:t>. Accessed September 20, 2010.</w:t>
      </w:r>
    </w:p>
    <w:p w:rsidR="007123A4" w:rsidRPr="00047DA5" w:rsidRDefault="007123A4" w:rsidP="00DF581B">
      <w:pPr>
        <w:pStyle w:val="Normal-6ptspAft"/>
      </w:pPr>
      <w:proofErr w:type="spellStart"/>
      <w:r w:rsidRPr="00047DA5">
        <w:t>Hrudey</w:t>
      </w:r>
      <w:proofErr w:type="spellEnd"/>
      <w:r w:rsidRPr="00047DA5">
        <w:t xml:space="preserve"> WE, Huck PM, Payment P, </w:t>
      </w:r>
      <w:proofErr w:type="spellStart"/>
      <w:r w:rsidRPr="00047DA5">
        <w:t>Gillham</w:t>
      </w:r>
      <w:proofErr w:type="spellEnd"/>
      <w:r w:rsidRPr="00047DA5">
        <w:t xml:space="preserve"> RW, and </w:t>
      </w:r>
      <w:proofErr w:type="spellStart"/>
      <w:r w:rsidRPr="00047DA5">
        <w:t>Hrudey</w:t>
      </w:r>
      <w:proofErr w:type="spellEnd"/>
      <w:r w:rsidRPr="00047DA5">
        <w:t xml:space="preserve"> EJ. Walkerton: lessons learned in comparison with waterborne outbreaks in the developed world. J Environ </w:t>
      </w:r>
      <w:proofErr w:type="spellStart"/>
      <w:r w:rsidRPr="00047DA5">
        <w:t>Sci</w:t>
      </w:r>
      <w:proofErr w:type="spellEnd"/>
      <w:r w:rsidRPr="00047DA5">
        <w:t xml:space="preserve"> </w:t>
      </w:r>
      <w:proofErr w:type="spellStart"/>
      <w:r w:rsidRPr="00047DA5">
        <w:t>Eng</w:t>
      </w:r>
      <w:proofErr w:type="spellEnd"/>
      <w:r w:rsidRPr="00047DA5">
        <w:t xml:space="preserve"> 2002;1:397–407.</w:t>
      </w:r>
    </w:p>
    <w:p w:rsidR="007123A4" w:rsidRPr="00047DA5" w:rsidRDefault="007123A4" w:rsidP="00DF581B">
      <w:pPr>
        <w:pStyle w:val="Normal-6ptspAft"/>
      </w:pPr>
      <w:proofErr w:type="spellStart"/>
      <w:r w:rsidRPr="00047DA5">
        <w:t>Lantagne</w:t>
      </w:r>
      <w:proofErr w:type="spellEnd"/>
      <w:r w:rsidRPr="00047DA5">
        <w:t xml:space="preserve"> DS, Quick R, and </w:t>
      </w:r>
      <w:proofErr w:type="spellStart"/>
      <w:r w:rsidRPr="00047DA5">
        <w:t>Mintz</w:t>
      </w:r>
      <w:proofErr w:type="spellEnd"/>
      <w:r w:rsidRPr="00047DA5">
        <w:t xml:space="preserve"> ED. Household water treatment and safe storage options in developing countries: a review of current implementation practices. Washington, DC: Woodrow Wilson International Center for Scholars; 2007. Available at: </w:t>
      </w:r>
      <w:hyperlink r:id="rId30" w:history="1">
        <w:r w:rsidRPr="007A179D">
          <w:rPr>
            <w:rStyle w:val="FollowedHyperlink"/>
          </w:rPr>
          <w:t>http://www.wilsoncenter.org/topics/pubs/WaterStoriesHousehold.pdf</w:t>
        </w:r>
      </w:hyperlink>
      <w:r w:rsidRPr="00047DA5">
        <w:t>. Accessed September 20, 2010.</w:t>
      </w:r>
    </w:p>
    <w:p w:rsidR="007123A4" w:rsidRPr="00047DA5" w:rsidRDefault="007123A4" w:rsidP="00DF581B">
      <w:pPr>
        <w:pStyle w:val="Normal-6ptspAft"/>
      </w:pPr>
      <w:proofErr w:type="spellStart"/>
      <w:r w:rsidRPr="00047DA5">
        <w:t>LeChevallier</w:t>
      </w:r>
      <w:proofErr w:type="spellEnd"/>
      <w:r w:rsidRPr="00047DA5">
        <w:t xml:space="preserve"> MW, Au K-K. Water Treatment and Pathogen Control: Process Efficiency in Achieving Safe Drinking Water. Geneva, Switzerland: World Health Organization and IWA Publishing; 2004. Available at: </w:t>
      </w:r>
      <w:hyperlink r:id="rId31" w:history="1">
        <w:r w:rsidRPr="007A179D">
          <w:rPr>
            <w:rStyle w:val="FollowedHyperlink"/>
          </w:rPr>
          <w:t>http://www.who.int/water_sanitation_health/dwq/watreatment/en/index.html</w:t>
        </w:r>
      </w:hyperlink>
      <w:r w:rsidRPr="00047DA5">
        <w:t>. Accessed September 20, 2010.</w:t>
      </w:r>
    </w:p>
    <w:p w:rsidR="007123A4" w:rsidRPr="00047DA5" w:rsidRDefault="007123A4" w:rsidP="00DF581B">
      <w:pPr>
        <w:pStyle w:val="Normal-6ptspAft"/>
      </w:pPr>
      <w:r w:rsidRPr="00047DA5">
        <w:t xml:space="preserve">National Environmental Services Center. National drinking water clearinghouse [Homepage on the Internet]. Morgantown, WV: University of West Virginia; 2010. Available at: </w:t>
      </w:r>
      <w:hyperlink r:id="rId32" w:history="1">
        <w:r w:rsidRPr="007A179D">
          <w:rPr>
            <w:rStyle w:val="FollowedHyperlink"/>
          </w:rPr>
          <w:t>http://www.nesc.wvu.edu/drinkingwater.cfm</w:t>
        </w:r>
      </w:hyperlink>
      <w:r w:rsidRPr="00047DA5">
        <w:t>. Accessed September 20, 2010.</w:t>
      </w:r>
    </w:p>
    <w:p w:rsidR="007123A4" w:rsidRPr="00047DA5" w:rsidRDefault="007123A4" w:rsidP="00DF581B">
      <w:pPr>
        <w:pStyle w:val="Normal-6ptspAft"/>
      </w:pPr>
      <w:r w:rsidRPr="00047DA5">
        <w:t xml:space="preserve">World Health Organization (WHO). Guidelines for Drinking Water Quality. 2nd ed. Volume I. Recommendations. Geneva, Switzerland: WHO; 1993. Available at: </w:t>
      </w:r>
      <w:hyperlink r:id="rId33" w:history="1">
        <w:r w:rsidRPr="007A179D">
          <w:rPr>
            <w:rStyle w:val="FollowedHyperlink"/>
          </w:rPr>
          <w:t>http://www.who.int/water_sanitation_health/dwq/2edvol1b.pdf</w:t>
        </w:r>
      </w:hyperlink>
      <w:r w:rsidRPr="00047DA5">
        <w:t>. Accessed September 20, 2010.</w:t>
      </w:r>
    </w:p>
    <w:p w:rsidR="007123A4" w:rsidRDefault="007123A4" w:rsidP="00DF581B">
      <w:pPr>
        <w:pStyle w:val="Normal-6ptspAft"/>
        <w:rPr>
          <w:rStyle w:val="Strong"/>
        </w:rPr>
        <w:sectPr w:rsidR="007123A4" w:rsidSect="008320FC">
          <w:headerReference w:type="default" r:id="rId34"/>
          <w:headerReference w:type="first" r:id="rId35"/>
          <w:footnotePr>
            <w:numRestart w:val="eachSect"/>
          </w:footnotePr>
          <w:endnotePr>
            <w:numFmt w:val="decimal"/>
          </w:endnotePr>
          <w:pgSz w:w="12240" w:h="15840"/>
          <w:pgMar w:top="1152" w:right="1440" w:bottom="864" w:left="1440" w:header="720" w:footer="720" w:gutter="0"/>
          <w:cols w:space="720"/>
          <w:noEndnote/>
          <w:titlePg/>
          <w:docGrid w:linePitch="286"/>
        </w:sectPr>
      </w:pPr>
    </w:p>
    <w:p w:rsidR="007123A4" w:rsidRPr="00E77D2C" w:rsidRDefault="007123A4" w:rsidP="00DF581B">
      <w:pPr>
        <w:pStyle w:val="Normal-6ptspAft"/>
      </w:pPr>
      <w:r w:rsidRPr="00E77D2C">
        <w:rPr>
          <w:rStyle w:val="Strong"/>
        </w:rPr>
        <w:lastRenderedPageBreak/>
        <w:t>APPENDIX A: Typhoid and Paratyphoid Fever</w:t>
      </w:r>
      <w:r w:rsidRPr="00047DA5">
        <w:t xml:space="preserve"> </w:t>
      </w:r>
      <w:r w:rsidRPr="00E77D2C">
        <w:t xml:space="preserve">(by Eric </w:t>
      </w:r>
      <w:proofErr w:type="spellStart"/>
      <w:r w:rsidRPr="00E77D2C">
        <w:t>Mintz</w:t>
      </w:r>
      <w:proofErr w:type="spellEnd"/>
      <w:r w:rsidRPr="00E77D2C">
        <w:t>)</w:t>
      </w:r>
    </w:p>
    <w:p w:rsidR="007123A4" w:rsidRPr="00047DA5" w:rsidRDefault="007123A4" w:rsidP="00DF581B">
      <w:pPr>
        <w:pStyle w:val="Normal-6ptspAft"/>
      </w:pPr>
      <w:r w:rsidRPr="00047DA5">
        <w:t xml:space="preserve">Also available at </w:t>
      </w:r>
      <w:hyperlink r:id="rId36" w:history="1">
        <w:r w:rsidRPr="007A179D">
          <w:rPr>
            <w:rStyle w:val="FollowedHyperlink"/>
          </w:rPr>
          <w:t>http://wwwnc.cdc.gov/travel/yellowbook/2010/chapter-2/typhoid-paratyphoid-fever.aspx</w:t>
        </w:r>
      </w:hyperlink>
      <w:r w:rsidRPr="00047DA5">
        <w:t>.</w:t>
      </w:r>
    </w:p>
    <w:p w:rsidR="007123A4" w:rsidRPr="007A179D" w:rsidRDefault="007123A4" w:rsidP="007A179D">
      <w:pPr>
        <w:pStyle w:val="NormalNoSpaceAfter"/>
        <w:rPr>
          <w:rStyle w:val="Strong"/>
        </w:rPr>
      </w:pPr>
      <w:r w:rsidRPr="007A179D">
        <w:rPr>
          <w:rStyle w:val="Strong"/>
        </w:rPr>
        <w:t>Infectious Agent</w:t>
      </w:r>
    </w:p>
    <w:p w:rsidR="007123A4" w:rsidRPr="00047DA5" w:rsidRDefault="007123A4" w:rsidP="00047DA5">
      <w:r w:rsidRPr="00047DA5">
        <w:t xml:space="preserve">Typhoid fever is an acute, life-threatening febrile illness caused by the bacterium </w:t>
      </w:r>
      <w:r w:rsidRPr="008C6C5F">
        <w:rPr>
          <w:i/>
        </w:rPr>
        <w:t xml:space="preserve">Salmonella </w:t>
      </w:r>
      <w:proofErr w:type="spellStart"/>
      <w:r w:rsidRPr="008C6C5F">
        <w:rPr>
          <w:i/>
        </w:rPr>
        <w:t>enterica</w:t>
      </w:r>
      <w:proofErr w:type="spellEnd"/>
      <w:r w:rsidRPr="00047DA5">
        <w:t xml:space="preserve"> serotype </w:t>
      </w:r>
      <w:proofErr w:type="spellStart"/>
      <w:r w:rsidRPr="00047DA5">
        <w:t>Typhi</w:t>
      </w:r>
      <w:proofErr w:type="spellEnd"/>
      <w:r w:rsidRPr="00047DA5">
        <w:t xml:space="preserve">. Paratyphoid fever is a similar illness caused by </w:t>
      </w:r>
      <w:r w:rsidRPr="008C6C5F">
        <w:rPr>
          <w:i/>
        </w:rPr>
        <w:t>S</w:t>
      </w:r>
      <w:r w:rsidRPr="00047DA5">
        <w:t xml:space="preserve">. </w:t>
      </w:r>
      <w:proofErr w:type="spellStart"/>
      <w:r w:rsidRPr="00047DA5">
        <w:t>Paratyphi</w:t>
      </w:r>
      <w:proofErr w:type="spellEnd"/>
      <w:r w:rsidRPr="00047DA5">
        <w:t xml:space="preserve"> A, B, or C.</w:t>
      </w:r>
      <w:bookmarkStart w:id="1" w:name="837"/>
      <w:bookmarkEnd w:id="1"/>
    </w:p>
    <w:p w:rsidR="007123A4" w:rsidRPr="007A179D" w:rsidRDefault="007123A4" w:rsidP="007A179D">
      <w:pPr>
        <w:pStyle w:val="NormalNoSpaceAfter"/>
        <w:rPr>
          <w:rStyle w:val="Strong"/>
        </w:rPr>
      </w:pPr>
      <w:r w:rsidRPr="007A179D">
        <w:rPr>
          <w:rStyle w:val="Strong"/>
        </w:rPr>
        <w:t>Mode of Transmission</w:t>
      </w:r>
    </w:p>
    <w:p w:rsidR="007123A4" w:rsidRPr="00047DA5" w:rsidRDefault="007123A4" w:rsidP="00855819">
      <w:pPr>
        <w:pStyle w:val="ListBullet4"/>
        <w:numPr>
          <w:ilvl w:val="0"/>
          <w:numId w:val="14"/>
        </w:numPr>
      </w:pPr>
      <w:r w:rsidRPr="00047DA5">
        <w:t>Humans are the only source. No animal or environmental reservoirs have been identified.</w:t>
      </w:r>
    </w:p>
    <w:p w:rsidR="007123A4" w:rsidRPr="00047DA5" w:rsidRDefault="007123A4" w:rsidP="00855819">
      <w:pPr>
        <w:pStyle w:val="ListBullet4"/>
        <w:numPr>
          <w:ilvl w:val="0"/>
          <w:numId w:val="14"/>
        </w:numPr>
      </w:pPr>
      <w:r w:rsidRPr="00047DA5">
        <w:t>Typhoid and paratyphoid fever are most often acquired through consumption of water or food that have been contaminated by feces of an acutely infected or convalescent individual or a chronic asymptomatic carrier.</w:t>
      </w:r>
    </w:p>
    <w:p w:rsidR="007123A4" w:rsidRPr="00047DA5" w:rsidRDefault="007123A4" w:rsidP="00855819">
      <w:pPr>
        <w:pStyle w:val="ListBullet3"/>
        <w:numPr>
          <w:ilvl w:val="0"/>
          <w:numId w:val="14"/>
        </w:numPr>
      </w:pPr>
      <w:r w:rsidRPr="00047DA5">
        <w:t>Transmission through sexual contact, especially among men who have sex with men, has rarely been documented.</w:t>
      </w:r>
    </w:p>
    <w:p w:rsidR="007123A4" w:rsidRPr="00047DA5" w:rsidRDefault="007123A4" w:rsidP="00D05E31">
      <w:pPr>
        <w:pStyle w:val="NormalNoSpaceAfter"/>
      </w:pPr>
      <w:bookmarkStart w:id="2" w:name="838"/>
      <w:bookmarkEnd w:id="2"/>
    </w:p>
    <w:p w:rsidR="007123A4" w:rsidRPr="00D05E31" w:rsidRDefault="007123A4" w:rsidP="00D05E31">
      <w:pPr>
        <w:pStyle w:val="NormalNoSpaceAfter"/>
        <w:rPr>
          <w:rStyle w:val="Strong"/>
        </w:rPr>
      </w:pPr>
      <w:r w:rsidRPr="00D05E31">
        <w:rPr>
          <w:rStyle w:val="Strong"/>
        </w:rPr>
        <w:t>Occurrence</w:t>
      </w:r>
    </w:p>
    <w:p w:rsidR="007123A4" w:rsidRPr="00047DA5" w:rsidRDefault="007123A4" w:rsidP="00855819">
      <w:pPr>
        <w:pStyle w:val="ListBullet4"/>
        <w:numPr>
          <w:ilvl w:val="0"/>
          <w:numId w:val="15"/>
        </w:numPr>
      </w:pPr>
      <w:r w:rsidRPr="00047DA5">
        <w:t>An estimated 22 million cases of typhoid fever and 200,000 related deaths occur worldwide each year; an additional 6 million cases of paratyphoid fever are estimated to occur annually.</w:t>
      </w:r>
    </w:p>
    <w:p w:rsidR="007123A4" w:rsidRDefault="007123A4" w:rsidP="00855819">
      <w:pPr>
        <w:pStyle w:val="ListBullet3"/>
        <w:numPr>
          <w:ilvl w:val="0"/>
          <w:numId w:val="15"/>
        </w:numPr>
      </w:pPr>
      <w:r w:rsidRPr="00047DA5">
        <w:t>Approximately 400 cases of typhoid fever and 150 cases of paratyphoid fever are reported to CDC each year among persons with onset of illness in the United States, most of whom are recent travelers.</w:t>
      </w:r>
      <w:bookmarkStart w:id="3" w:name="839"/>
      <w:bookmarkEnd w:id="3"/>
    </w:p>
    <w:p w:rsidR="007123A4" w:rsidRPr="00047DA5" w:rsidRDefault="007123A4" w:rsidP="00D05E31">
      <w:pPr>
        <w:pStyle w:val="NormalNoSpaceAfter"/>
      </w:pPr>
    </w:p>
    <w:p w:rsidR="007123A4" w:rsidRPr="00D05E31" w:rsidRDefault="007123A4" w:rsidP="00D05E31">
      <w:pPr>
        <w:pStyle w:val="NormalNoSpaceAfter"/>
        <w:rPr>
          <w:rStyle w:val="Strong"/>
        </w:rPr>
      </w:pPr>
      <w:r w:rsidRPr="00D05E31">
        <w:rPr>
          <w:rStyle w:val="Strong"/>
        </w:rPr>
        <w:t>Risk for Travelers</w:t>
      </w:r>
    </w:p>
    <w:p w:rsidR="007123A4" w:rsidRPr="00047DA5" w:rsidRDefault="007123A4" w:rsidP="00855819">
      <w:pPr>
        <w:pStyle w:val="ListBullet4"/>
        <w:numPr>
          <w:ilvl w:val="0"/>
          <w:numId w:val="16"/>
        </w:numPr>
      </w:pPr>
      <w:r w:rsidRPr="00047DA5">
        <w:t>Risk is greatest for travelers to South Asia (6 to 30 times higher than all other destinations). Other areas of risk include East and Southeast Asia, Africa, the Caribbean, and Central and South America.</w:t>
      </w:r>
    </w:p>
    <w:p w:rsidR="007123A4" w:rsidRPr="00047DA5" w:rsidRDefault="007123A4" w:rsidP="00855819">
      <w:pPr>
        <w:pStyle w:val="ListBullet4"/>
        <w:numPr>
          <w:ilvl w:val="0"/>
          <w:numId w:val="16"/>
        </w:numPr>
      </w:pPr>
      <w:r w:rsidRPr="00047DA5">
        <w:t xml:space="preserve">Travelers to South Asia are at highest risk for infections that are </w:t>
      </w:r>
      <w:proofErr w:type="spellStart"/>
      <w:r w:rsidRPr="00047DA5">
        <w:t>nalidixic</w:t>
      </w:r>
      <w:proofErr w:type="spellEnd"/>
      <w:r w:rsidRPr="00047DA5">
        <w:t xml:space="preserve"> acid-resistant or multidrug-resistant (i.e., resistant to ampicillin, chloramphenicol, and trimethoprim–</w:t>
      </w:r>
      <w:proofErr w:type="spellStart"/>
      <w:r w:rsidRPr="00047DA5">
        <w:t>sulfamethoxazole</w:t>
      </w:r>
      <w:proofErr w:type="spellEnd"/>
      <w:r w:rsidRPr="00047DA5">
        <w:t>).</w:t>
      </w:r>
    </w:p>
    <w:p w:rsidR="007123A4" w:rsidRPr="00047DA5" w:rsidRDefault="007123A4" w:rsidP="00855819">
      <w:pPr>
        <w:pStyle w:val="ListBullet4"/>
        <w:numPr>
          <w:ilvl w:val="0"/>
          <w:numId w:val="16"/>
        </w:numPr>
      </w:pPr>
      <w:r w:rsidRPr="00047DA5">
        <w:t>Travelers who are visiting friends or relatives are at increased risk.</w:t>
      </w:r>
    </w:p>
    <w:p w:rsidR="007123A4" w:rsidRPr="00047DA5" w:rsidRDefault="007123A4" w:rsidP="00855819">
      <w:pPr>
        <w:pStyle w:val="ListBullet3"/>
        <w:numPr>
          <w:ilvl w:val="0"/>
          <w:numId w:val="16"/>
        </w:numPr>
      </w:pPr>
      <w:r w:rsidRPr="00047DA5">
        <w:t>Although the risk of acquiring typhoid or paratyphoid fever increases with the duration of stay, travelers have acquired typhoid fever even during visits of less than 1 week to countries where the disease is endemic.</w:t>
      </w:r>
    </w:p>
    <w:p w:rsidR="007123A4" w:rsidRPr="00047DA5" w:rsidRDefault="007123A4" w:rsidP="00D05E31">
      <w:pPr>
        <w:pStyle w:val="NormalNoSpaceAfter"/>
      </w:pPr>
      <w:bookmarkStart w:id="4" w:name="840"/>
      <w:bookmarkEnd w:id="4"/>
    </w:p>
    <w:p w:rsidR="007123A4" w:rsidRPr="00D05E31" w:rsidRDefault="007123A4" w:rsidP="00D05E31">
      <w:pPr>
        <w:pStyle w:val="NormalNoSpaceAfter"/>
        <w:rPr>
          <w:rStyle w:val="Strong"/>
        </w:rPr>
      </w:pPr>
      <w:r w:rsidRPr="00D05E31">
        <w:rPr>
          <w:rStyle w:val="Strong"/>
        </w:rPr>
        <w:t>Clinical Presentation</w:t>
      </w:r>
    </w:p>
    <w:p w:rsidR="007123A4" w:rsidRPr="00047DA5" w:rsidRDefault="007123A4" w:rsidP="00855819">
      <w:pPr>
        <w:pStyle w:val="ListBullet4"/>
        <w:numPr>
          <w:ilvl w:val="0"/>
          <w:numId w:val="17"/>
        </w:numPr>
      </w:pPr>
      <w:r w:rsidRPr="00047DA5">
        <w:t xml:space="preserve">The incubation period of typhoid and paratyphoid infections is 6–30 days. The onset of illness is insidious, with gradually increasing fatigue and a fever that increases daily from low-grade to as high as 102° F–104° F (38.5° C–40° C) by the third to fourth day of illness. Headache, malaise, and anorexia are nearly universal. </w:t>
      </w:r>
      <w:proofErr w:type="spellStart"/>
      <w:r w:rsidRPr="00047DA5">
        <w:t>Hepatosplenomegaly</w:t>
      </w:r>
      <w:proofErr w:type="spellEnd"/>
      <w:r w:rsidRPr="00047DA5">
        <w:t xml:space="preserve"> can often be detected. A transient, macular rash of rose-colored spots can occasionally be seen on the trunk.</w:t>
      </w:r>
    </w:p>
    <w:p w:rsidR="007123A4" w:rsidRPr="00047DA5" w:rsidRDefault="007123A4" w:rsidP="00855819">
      <w:pPr>
        <w:pStyle w:val="ListBullet3"/>
        <w:numPr>
          <w:ilvl w:val="0"/>
          <w:numId w:val="17"/>
        </w:numPr>
      </w:pPr>
      <w:r w:rsidRPr="00047DA5">
        <w:t>Fever is commonly lowest in the morning, reaching a peak in late afternoon or evening. Untreated, the disease can last for a month. The serious complications of typhoid fever generally occur only after 2–3 weeks of illness, mainly intestinal hemorrhage or perforation, which can be life threatening.</w:t>
      </w:r>
    </w:p>
    <w:p w:rsidR="007123A4" w:rsidRPr="00E064A8" w:rsidRDefault="007123A4" w:rsidP="00E064A8">
      <w:pPr>
        <w:spacing w:after="0"/>
        <w:rPr>
          <w:rStyle w:val="Strong"/>
          <w:b w:val="0"/>
          <w:bCs w:val="0"/>
        </w:rPr>
      </w:pPr>
      <w:bookmarkStart w:id="5" w:name="841"/>
      <w:bookmarkEnd w:id="5"/>
      <w:r>
        <w:br w:type="page"/>
      </w:r>
      <w:r w:rsidRPr="00D05E31">
        <w:rPr>
          <w:rStyle w:val="Strong"/>
        </w:rPr>
        <w:lastRenderedPageBreak/>
        <w:t>Diagnosis</w:t>
      </w:r>
    </w:p>
    <w:p w:rsidR="007123A4" w:rsidRPr="00047DA5" w:rsidRDefault="007123A4" w:rsidP="00855819">
      <w:pPr>
        <w:pStyle w:val="ListBullet5"/>
        <w:numPr>
          <w:ilvl w:val="0"/>
          <w:numId w:val="18"/>
        </w:numPr>
      </w:pPr>
      <w:r w:rsidRPr="00047DA5">
        <w:t>Infection with typhoid or paratyphoid fever results in a very low-grade septicemia. Blood culture is usually positive in only half the cases. Stool culture is not usually positive during the acute phase of the disease. Bone-marrow culture increases the diagnostic yield to about 80% of cases.</w:t>
      </w:r>
    </w:p>
    <w:p w:rsidR="007123A4" w:rsidRPr="00047DA5" w:rsidRDefault="007123A4" w:rsidP="00855819">
      <w:pPr>
        <w:pStyle w:val="ListBullet5"/>
        <w:numPr>
          <w:ilvl w:val="0"/>
          <w:numId w:val="18"/>
        </w:numPr>
      </w:pPr>
      <w:r w:rsidRPr="00047DA5">
        <w:t xml:space="preserve">The </w:t>
      </w:r>
      <w:proofErr w:type="spellStart"/>
      <w:r w:rsidRPr="00047DA5">
        <w:t>Widal</w:t>
      </w:r>
      <w:proofErr w:type="spellEnd"/>
      <w:r w:rsidRPr="00047DA5">
        <w:t xml:space="preserve"> test is an old serologic assay for detecting </w:t>
      </w:r>
      <w:proofErr w:type="spellStart"/>
      <w:r w:rsidRPr="00047DA5">
        <w:t>IgM</w:t>
      </w:r>
      <w:proofErr w:type="spellEnd"/>
      <w:r w:rsidRPr="00047DA5">
        <w:t xml:space="preserve"> and </w:t>
      </w:r>
      <w:proofErr w:type="spellStart"/>
      <w:r w:rsidRPr="00047DA5">
        <w:t>IgG</w:t>
      </w:r>
      <w:proofErr w:type="spellEnd"/>
      <w:r w:rsidRPr="00047DA5">
        <w:t xml:space="preserve"> antibodies to the O and H antigens of </w:t>
      </w:r>
      <w:r w:rsidRPr="008C6C5F">
        <w:rPr>
          <w:i/>
        </w:rPr>
        <w:t>Salmonella</w:t>
      </w:r>
      <w:r w:rsidRPr="00047DA5">
        <w:t xml:space="preserve">. The test is unreliable, but is widely used in developing countries because of its low cost. Newer serologic assays are somewhat more sensitive and specific than the </w:t>
      </w:r>
      <w:proofErr w:type="spellStart"/>
      <w:r w:rsidRPr="00047DA5">
        <w:t>Widal</w:t>
      </w:r>
      <w:proofErr w:type="spellEnd"/>
      <w:r w:rsidRPr="00047DA5">
        <w:t xml:space="preserve"> test, but are infrequently available.</w:t>
      </w:r>
    </w:p>
    <w:p w:rsidR="007123A4" w:rsidRPr="00047DA5" w:rsidRDefault="007123A4" w:rsidP="00855819">
      <w:pPr>
        <w:pStyle w:val="ListBullet3"/>
        <w:numPr>
          <w:ilvl w:val="0"/>
          <w:numId w:val="18"/>
        </w:numPr>
      </w:pPr>
      <w:r w:rsidRPr="00047DA5">
        <w:t>Because there is no definitive test for typhoid or paratyphoid fever, the diagnosis often has to be made clinically. The combination of a history of being at risk for infection and a gradual onset of fever that increases in severity over several days should raise suspicion of typhoid or paratyphoid fever.</w:t>
      </w:r>
    </w:p>
    <w:p w:rsidR="007123A4" w:rsidRPr="00047DA5" w:rsidRDefault="007123A4" w:rsidP="00D05E31">
      <w:pPr>
        <w:pStyle w:val="NormalNoSpaceAfter"/>
      </w:pPr>
      <w:bookmarkStart w:id="6" w:name="842"/>
      <w:bookmarkEnd w:id="6"/>
    </w:p>
    <w:p w:rsidR="007123A4" w:rsidRPr="00D05E31" w:rsidRDefault="007123A4" w:rsidP="00D05E31">
      <w:pPr>
        <w:pStyle w:val="NormalNoSpaceAfter"/>
        <w:rPr>
          <w:rStyle w:val="Strong"/>
        </w:rPr>
      </w:pPr>
      <w:r w:rsidRPr="00D05E31">
        <w:rPr>
          <w:rStyle w:val="Strong"/>
        </w:rPr>
        <w:t>Treatment</w:t>
      </w:r>
    </w:p>
    <w:p w:rsidR="007123A4" w:rsidRPr="00047DA5" w:rsidRDefault="007123A4" w:rsidP="00855819">
      <w:pPr>
        <w:pStyle w:val="ListBullet5"/>
        <w:numPr>
          <w:ilvl w:val="0"/>
          <w:numId w:val="19"/>
        </w:numPr>
      </w:pPr>
      <w:r w:rsidRPr="00047DA5">
        <w:t>Specific antimicrobial therapy shortens the clinical course of typhoid fever and reduces the risk for death.</w:t>
      </w:r>
    </w:p>
    <w:p w:rsidR="007123A4" w:rsidRPr="00047DA5" w:rsidRDefault="007123A4" w:rsidP="00855819">
      <w:pPr>
        <w:pStyle w:val="ListBullet5"/>
        <w:numPr>
          <w:ilvl w:val="0"/>
          <w:numId w:val="19"/>
        </w:numPr>
      </w:pPr>
      <w:r w:rsidRPr="00047DA5">
        <w:t xml:space="preserve">Empiric treatment of typhoid or paratyphoid fever in most parts of the world would utilize a </w:t>
      </w:r>
      <w:proofErr w:type="spellStart"/>
      <w:r w:rsidRPr="00047DA5">
        <w:t>fluoroquinolone</w:t>
      </w:r>
      <w:proofErr w:type="spellEnd"/>
      <w:r w:rsidRPr="00047DA5">
        <w:t xml:space="preserve">, most often ciprofloxacin. However, resistance to </w:t>
      </w:r>
      <w:proofErr w:type="spellStart"/>
      <w:r w:rsidRPr="00047DA5">
        <w:t>fluoroquinolones</w:t>
      </w:r>
      <w:proofErr w:type="spellEnd"/>
      <w:r w:rsidRPr="00047DA5">
        <w:t xml:space="preserve"> is highest in the Indian subcontinent and increasing in other areas. Injectable third-generation </w:t>
      </w:r>
      <w:proofErr w:type="spellStart"/>
      <w:r w:rsidRPr="00047DA5">
        <w:t>cephalosporins</w:t>
      </w:r>
      <w:proofErr w:type="spellEnd"/>
      <w:r w:rsidRPr="00047DA5">
        <w:t xml:space="preserve"> are often the empiric drug of choice when the possibility of </w:t>
      </w:r>
      <w:proofErr w:type="spellStart"/>
      <w:r w:rsidRPr="00047DA5">
        <w:t>fluoroquinolone</w:t>
      </w:r>
      <w:proofErr w:type="spellEnd"/>
      <w:r w:rsidRPr="00047DA5">
        <w:t xml:space="preserve"> resistance is high.</w:t>
      </w:r>
    </w:p>
    <w:p w:rsidR="007123A4" w:rsidRDefault="007123A4" w:rsidP="00855819">
      <w:pPr>
        <w:pStyle w:val="ListBullet3"/>
        <w:numPr>
          <w:ilvl w:val="0"/>
          <w:numId w:val="19"/>
        </w:numPr>
      </w:pPr>
      <w:r w:rsidRPr="00047DA5">
        <w:t>Patients treated with an appropriate antibiotic still require 3–5 days to defervesce completely, although the height of the fever decreases each day. Patients may actually feel worse during the time that the fever is starting to go away. If fever does not subside within 5 days, alternative antimicrobial agents or other foci of infection should be considered.</w:t>
      </w:r>
      <w:bookmarkStart w:id="7" w:name="843"/>
      <w:bookmarkEnd w:id="7"/>
    </w:p>
    <w:p w:rsidR="007123A4" w:rsidRPr="00047DA5" w:rsidRDefault="007123A4" w:rsidP="00D05E31">
      <w:pPr>
        <w:pStyle w:val="NormalNoSpaceAfter"/>
      </w:pPr>
    </w:p>
    <w:p w:rsidR="007123A4" w:rsidRPr="00D05E31" w:rsidRDefault="007123A4" w:rsidP="00D05E31">
      <w:pPr>
        <w:pStyle w:val="NormalNoSpaceAfter"/>
        <w:rPr>
          <w:rStyle w:val="Strong"/>
        </w:rPr>
      </w:pPr>
      <w:r w:rsidRPr="00D05E31">
        <w:rPr>
          <w:rStyle w:val="Strong"/>
        </w:rPr>
        <w:t>Preventive Measures for Travelers</w:t>
      </w:r>
    </w:p>
    <w:p w:rsidR="007123A4" w:rsidRPr="00D05E31" w:rsidRDefault="007123A4" w:rsidP="00D05E31">
      <w:pPr>
        <w:pStyle w:val="NormalNoSpaceAfter"/>
        <w:rPr>
          <w:rStyle w:val="Strong"/>
        </w:rPr>
      </w:pPr>
      <w:r w:rsidRPr="00D05E31">
        <w:rPr>
          <w:rStyle w:val="Strong"/>
        </w:rPr>
        <w:t>Vaccine</w:t>
      </w:r>
    </w:p>
    <w:p w:rsidR="007123A4" w:rsidRPr="00047DA5" w:rsidRDefault="007123A4" w:rsidP="00855819">
      <w:pPr>
        <w:pStyle w:val="ListBullet5"/>
        <w:numPr>
          <w:ilvl w:val="0"/>
          <w:numId w:val="20"/>
        </w:numPr>
      </w:pPr>
      <w:r w:rsidRPr="00047DA5">
        <w:t xml:space="preserve">CDC recommends typhoid vaccine for travelers to areas where there is a recognized increased risk of exposure to </w:t>
      </w:r>
      <w:r w:rsidRPr="008C6C5F">
        <w:rPr>
          <w:i/>
        </w:rPr>
        <w:t>S</w:t>
      </w:r>
      <w:r w:rsidRPr="00047DA5">
        <w:t xml:space="preserve">. </w:t>
      </w:r>
      <w:proofErr w:type="spellStart"/>
      <w:r w:rsidRPr="00047DA5">
        <w:t>Typhi</w:t>
      </w:r>
      <w:proofErr w:type="spellEnd"/>
      <w:r w:rsidRPr="00047DA5">
        <w:t>.</w:t>
      </w:r>
    </w:p>
    <w:p w:rsidR="007123A4" w:rsidRPr="00047DA5" w:rsidRDefault="007123A4" w:rsidP="00855819">
      <w:pPr>
        <w:pStyle w:val="ListBullet5"/>
        <w:numPr>
          <w:ilvl w:val="0"/>
          <w:numId w:val="20"/>
        </w:numPr>
      </w:pPr>
      <w:r w:rsidRPr="00047DA5">
        <w:t xml:space="preserve">The typhoid vaccines currently available do not offer protection against </w:t>
      </w:r>
      <w:r w:rsidRPr="008C6C5F">
        <w:rPr>
          <w:i/>
        </w:rPr>
        <w:t>S</w:t>
      </w:r>
      <w:r w:rsidRPr="00047DA5">
        <w:t xml:space="preserve">. </w:t>
      </w:r>
      <w:proofErr w:type="spellStart"/>
      <w:r w:rsidRPr="00047DA5">
        <w:t>Paratyphi</w:t>
      </w:r>
      <w:proofErr w:type="spellEnd"/>
      <w:r w:rsidRPr="00047DA5">
        <w:t xml:space="preserve"> infection.</w:t>
      </w:r>
    </w:p>
    <w:p w:rsidR="007123A4" w:rsidRPr="00047DA5" w:rsidRDefault="007123A4" w:rsidP="00855819">
      <w:pPr>
        <w:pStyle w:val="ListBullet5"/>
        <w:numPr>
          <w:ilvl w:val="0"/>
          <w:numId w:val="20"/>
        </w:numPr>
      </w:pPr>
      <w:r w:rsidRPr="00047DA5">
        <w:t>Travelers should be reminded that typhoid immunization is not 100% effective, and typhoid fever could still occur.</w:t>
      </w:r>
    </w:p>
    <w:p w:rsidR="007123A4" w:rsidRPr="00047DA5" w:rsidRDefault="007123A4" w:rsidP="00855819">
      <w:pPr>
        <w:pStyle w:val="ListBullet5"/>
        <w:numPr>
          <w:ilvl w:val="0"/>
          <w:numId w:val="20"/>
        </w:numPr>
      </w:pPr>
      <w:r w:rsidRPr="00047DA5">
        <w:t>Two typhoid vaccines are currently available in the United States.</w:t>
      </w:r>
    </w:p>
    <w:p w:rsidR="007123A4" w:rsidRPr="00047DA5" w:rsidRDefault="007123A4" w:rsidP="00D05E31">
      <w:pPr>
        <w:pStyle w:val="ListBullet50"/>
      </w:pPr>
      <w:r w:rsidRPr="00047DA5">
        <w:t>Oral live, attenuated vaccine (</w:t>
      </w:r>
      <w:proofErr w:type="spellStart"/>
      <w:r w:rsidRPr="00047DA5">
        <w:t>Vivotif</w:t>
      </w:r>
      <w:proofErr w:type="spellEnd"/>
      <w:r w:rsidRPr="00047DA5">
        <w:t xml:space="preserve"> vaccine, manufactured from the Ty21a strain of </w:t>
      </w:r>
      <w:r w:rsidRPr="008C6C5F">
        <w:rPr>
          <w:i/>
        </w:rPr>
        <w:t>S</w:t>
      </w:r>
      <w:r w:rsidRPr="00047DA5">
        <w:t xml:space="preserve">. </w:t>
      </w:r>
      <w:proofErr w:type="spellStart"/>
      <w:r w:rsidRPr="00047DA5">
        <w:t>Typhi</w:t>
      </w:r>
      <w:proofErr w:type="spellEnd"/>
      <w:r w:rsidRPr="00047DA5">
        <w:t xml:space="preserve"> by </w:t>
      </w:r>
      <w:proofErr w:type="spellStart"/>
      <w:r w:rsidRPr="00047DA5">
        <w:t>Crucell</w:t>
      </w:r>
      <w:proofErr w:type="spellEnd"/>
      <w:r w:rsidRPr="00047DA5">
        <w:t>/</w:t>
      </w:r>
      <w:proofErr w:type="spellStart"/>
      <w:r w:rsidRPr="00047DA5">
        <w:t>Berna</w:t>
      </w:r>
      <w:proofErr w:type="spellEnd"/>
      <w:r w:rsidRPr="00047DA5">
        <w:t xml:space="preserve">) </w:t>
      </w:r>
    </w:p>
    <w:p w:rsidR="007123A4" w:rsidRPr="00047DA5" w:rsidRDefault="007123A4" w:rsidP="00D05E31">
      <w:pPr>
        <w:pStyle w:val="ListBullet50"/>
      </w:pPr>
      <w:r w:rsidRPr="00047DA5">
        <w:t>Vi capsular polysaccharide vaccine (</w:t>
      </w:r>
      <w:proofErr w:type="spellStart"/>
      <w:r w:rsidRPr="00047DA5">
        <w:t>ViCPS</w:t>
      </w:r>
      <w:proofErr w:type="spellEnd"/>
      <w:r w:rsidRPr="00047DA5">
        <w:t>) (</w:t>
      </w:r>
      <w:proofErr w:type="spellStart"/>
      <w:r w:rsidRPr="00047DA5">
        <w:t>Typhim</w:t>
      </w:r>
      <w:proofErr w:type="spellEnd"/>
      <w:r w:rsidRPr="00047DA5">
        <w:t xml:space="preserve"> Vi, manufactured by </w:t>
      </w:r>
      <w:proofErr w:type="spellStart"/>
      <w:r w:rsidRPr="00047DA5">
        <w:t>sanofi</w:t>
      </w:r>
      <w:proofErr w:type="spellEnd"/>
      <w:r w:rsidRPr="00047DA5">
        <w:t xml:space="preserve"> </w:t>
      </w:r>
      <w:proofErr w:type="spellStart"/>
      <w:r w:rsidRPr="00047DA5">
        <w:t>pasteur</w:t>
      </w:r>
      <w:proofErr w:type="spellEnd"/>
      <w:r w:rsidRPr="00047DA5">
        <w:t>) for intramuscular use</w:t>
      </w:r>
    </w:p>
    <w:p w:rsidR="007123A4" w:rsidRPr="00047DA5" w:rsidRDefault="007123A4" w:rsidP="00855819">
      <w:pPr>
        <w:pStyle w:val="ListBullet50"/>
        <w:numPr>
          <w:ilvl w:val="0"/>
          <w:numId w:val="21"/>
        </w:numPr>
      </w:pPr>
      <w:r w:rsidRPr="00047DA5">
        <w:t>Both vaccines protect 50%–80% of recipients.</w:t>
      </w:r>
    </w:p>
    <w:p w:rsidR="007123A4" w:rsidRPr="00047DA5" w:rsidRDefault="007123A4" w:rsidP="00855819">
      <w:pPr>
        <w:pStyle w:val="ListBullet50"/>
        <w:numPr>
          <w:ilvl w:val="0"/>
          <w:numId w:val="21"/>
        </w:numPr>
      </w:pPr>
      <w:r w:rsidRPr="00047DA5">
        <w:t>Table 2-10 provides information on vaccine dosage, administration, and revaccination. The time required for primary vaccination differs for the two vaccines, as do the lower age limits.</w:t>
      </w:r>
    </w:p>
    <w:p w:rsidR="007123A4" w:rsidRDefault="007123A4" w:rsidP="00855819">
      <w:pPr>
        <w:pStyle w:val="ListBullet50"/>
        <w:numPr>
          <w:ilvl w:val="0"/>
          <w:numId w:val="21"/>
        </w:numPr>
      </w:pPr>
      <w:r w:rsidRPr="00047DA5">
        <w:t>Primary vaccination with oral Ty21a vaccine consists of four capsules, one taken every other day. The capsules should be kept refrigerated (not frozen), and all four doses must be taken to achieve maximum efficacy. Each capsule should be taken with cool liquid no warmer than 37° C (98.6° F), approximately 1 hour before a meal. This regimen should be completed 1 week before potential exposure. The vaccine manufacturer recommends that Ty21a not be administered to infants or children&lt;6 years of age.</w:t>
      </w:r>
    </w:p>
    <w:p w:rsidR="007123A4" w:rsidRDefault="007123A4" w:rsidP="00855819">
      <w:pPr>
        <w:pStyle w:val="ListBullet50"/>
        <w:numPr>
          <w:ilvl w:val="0"/>
          <w:numId w:val="21"/>
        </w:numPr>
      </w:pPr>
      <w:r>
        <w:br w:type="page"/>
      </w:r>
      <w:r w:rsidRPr="00047DA5">
        <w:lastRenderedPageBreak/>
        <w:t xml:space="preserve">Primary vaccination with </w:t>
      </w:r>
      <w:proofErr w:type="spellStart"/>
      <w:r w:rsidRPr="00047DA5">
        <w:t>ViCPS</w:t>
      </w:r>
      <w:proofErr w:type="spellEnd"/>
      <w:r w:rsidRPr="00047DA5">
        <w:t xml:space="preserve"> consists of one 0.5-mL (25-μg) dose administered intramuscularly. </w:t>
      </w:r>
      <w:r w:rsidRPr="00E064A8">
        <w:t>One</w:t>
      </w:r>
      <w:r w:rsidRPr="00047DA5">
        <w:t xml:space="preserve"> dose of this vaccine should be given at least 2 weeks before expected exposure. The manufacturer does not recommend the vaccine for infants and children &lt;2 years of age.</w:t>
      </w:r>
    </w:p>
    <w:p w:rsidR="007123A4" w:rsidRPr="00E064A8" w:rsidRDefault="007123A4" w:rsidP="00E064A8">
      <w:pPr>
        <w:pStyle w:val="CaptionNoSpAft"/>
      </w:pPr>
    </w:p>
    <w:p w:rsidR="007123A4" w:rsidRPr="00EE547F" w:rsidRDefault="007123A4" w:rsidP="00EE547F">
      <w:pPr>
        <w:pStyle w:val="NormalItalicNoSpAft"/>
      </w:pPr>
      <w:r w:rsidRPr="00EE547F">
        <w:t>Vaccine Safety and Adverse Reactions</w:t>
      </w:r>
    </w:p>
    <w:p w:rsidR="007123A4" w:rsidRPr="00047DA5" w:rsidRDefault="007123A4" w:rsidP="00047DA5">
      <w:r w:rsidRPr="00047DA5">
        <w:t xml:space="preserve">Information on adverse reactions is presented in Table 2-11. Information is not available on the safety of these vaccines in pregnancy; it is prudent on theoretical grounds to avoid vaccinating pregnant women. Live, attenuated Ty21a vaccine should not be given to </w:t>
      </w:r>
      <w:proofErr w:type="spellStart"/>
      <w:r w:rsidRPr="00047DA5">
        <w:t>immunocompromised</w:t>
      </w:r>
      <w:proofErr w:type="spellEnd"/>
      <w:r w:rsidRPr="00047DA5">
        <w:t xml:space="preserve"> travelers, including those infected with HIV. The intramuscular vaccine presents a theoretically safer alternative for this group. The only contraindication to vaccination with </w:t>
      </w:r>
      <w:proofErr w:type="spellStart"/>
      <w:r w:rsidRPr="00047DA5">
        <w:t>ViCPS</w:t>
      </w:r>
      <w:proofErr w:type="spellEnd"/>
      <w:r w:rsidRPr="00047DA5">
        <w:t xml:space="preserve"> vaccine is a history of severe local or systemic reactions after a previous dose. Neither of the available vaccines should be given to persons with an acute febrile illness.</w:t>
      </w:r>
    </w:p>
    <w:p w:rsidR="007123A4" w:rsidRPr="00047DA5" w:rsidRDefault="007123A4" w:rsidP="00EE547F">
      <w:pPr>
        <w:pStyle w:val="NormalItalicNoSpAft"/>
      </w:pPr>
      <w:r w:rsidRPr="00047DA5">
        <w:t>Precautions and Contraindications</w:t>
      </w:r>
    </w:p>
    <w:p w:rsidR="007123A4" w:rsidRPr="00047DA5" w:rsidRDefault="007123A4" w:rsidP="00047DA5">
      <w:r w:rsidRPr="00047DA5">
        <w:t>Theoretical concerns have been raised about the immunogenicity of live, attenuated Ty21a vaccine in persons concurrently receiving antimicrobials (including antimalarial chemoprophylaxis), IG, or viral vaccines. The growth of the live Ty21a strain is inhibited in vitro by various antibacterial agents. Vaccination with Ty21a should be delayed for &gt;72 hours after the administration of any antibacterial agent. Available data do not suggest that simultaneous administration of oral polio or yellow fever vaccine decreases the immunogenicity of Ty21a. If typhoid vaccination is warranted, it should not be delayed because of administration of viral vaccines. Simultaneous administration of Ty21a and IG does not appear to pose a problem.</w:t>
      </w:r>
      <w:bookmarkStart w:id="8" w:name="844"/>
      <w:bookmarkEnd w:id="8"/>
    </w:p>
    <w:p w:rsidR="007123A4" w:rsidRPr="00A2491A" w:rsidRDefault="007123A4" w:rsidP="00371354">
      <w:pPr>
        <w:pStyle w:val="CaptionNoSpAft"/>
        <w:rPr>
          <w:sz w:val="20"/>
          <w:szCs w:val="20"/>
        </w:rPr>
      </w:pPr>
      <w:r w:rsidRPr="00A2491A">
        <w:rPr>
          <w:sz w:val="20"/>
          <w:szCs w:val="20"/>
        </w:rPr>
        <w:t>Table(s) 2-10a. Dosage and schedule for typhoid fever vaccination</w:t>
      </w:r>
    </w:p>
    <w:p w:rsidR="007123A4" w:rsidRPr="00A2491A" w:rsidRDefault="007123A4" w:rsidP="00371354">
      <w:pPr>
        <w:pStyle w:val="CaptionNoSpAft"/>
        <w:rPr>
          <w:rStyle w:val="Strong"/>
          <w:sz w:val="20"/>
          <w:szCs w:val="20"/>
        </w:rPr>
      </w:pPr>
      <w:r w:rsidRPr="00A2491A">
        <w:rPr>
          <w:rStyle w:val="Strong"/>
          <w:sz w:val="20"/>
          <w:szCs w:val="20"/>
        </w:rPr>
        <w:t>Oral, live, attenuated Ty21a vaccine (</w:t>
      </w:r>
      <w:proofErr w:type="spellStart"/>
      <w:r w:rsidRPr="00A2491A">
        <w:rPr>
          <w:rStyle w:val="Strong"/>
          <w:sz w:val="20"/>
          <w:szCs w:val="20"/>
        </w:rPr>
        <w:t>Vivotif</w:t>
      </w:r>
      <w:proofErr w:type="spellEnd"/>
      <w:r w:rsidRPr="00A2491A">
        <w:rPr>
          <w:rStyle w:val="Strong"/>
          <w:sz w:val="20"/>
          <w:szCs w:val="20"/>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25"/>
        <w:gridCol w:w="996"/>
        <w:gridCol w:w="1734"/>
        <w:gridCol w:w="1365"/>
        <w:gridCol w:w="1575"/>
        <w:gridCol w:w="1575"/>
      </w:tblGrid>
      <w:tr w:rsidR="007123A4" w:rsidRPr="00047DA5" w:rsidTr="00614E93">
        <w:trPr>
          <w:tblHeader/>
          <w:tblCellSpacing w:w="15" w:type="dxa"/>
        </w:trPr>
        <w:tc>
          <w:tcPr>
            <w:tcW w:w="1480" w:type="dxa"/>
            <w:vAlign w:val="center"/>
          </w:tcPr>
          <w:p w:rsidR="007123A4" w:rsidRPr="00A2491A" w:rsidRDefault="007123A4" w:rsidP="00614E93">
            <w:pPr>
              <w:pStyle w:val="NormalNoSpaceAfter"/>
              <w:rPr>
                <w:sz w:val="20"/>
                <w:szCs w:val="20"/>
              </w:rPr>
            </w:pPr>
            <w:r w:rsidRPr="00A2491A">
              <w:rPr>
                <w:sz w:val="20"/>
                <w:szCs w:val="20"/>
              </w:rPr>
              <w:t>Vaccination</w:t>
            </w:r>
          </w:p>
        </w:tc>
        <w:tc>
          <w:tcPr>
            <w:tcW w:w="966" w:type="dxa"/>
            <w:vAlign w:val="center"/>
          </w:tcPr>
          <w:p w:rsidR="007123A4" w:rsidRPr="00A2491A" w:rsidRDefault="007123A4" w:rsidP="00614E93">
            <w:pPr>
              <w:pStyle w:val="NormalNoSpaceAfter"/>
              <w:rPr>
                <w:sz w:val="20"/>
                <w:szCs w:val="20"/>
              </w:rPr>
            </w:pPr>
            <w:r w:rsidRPr="00A2491A">
              <w:rPr>
                <w:sz w:val="20"/>
                <w:szCs w:val="20"/>
              </w:rPr>
              <w:t>Age (Years)</w:t>
            </w:r>
          </w:p>
        </w:tc>
        <w:tc>
          <w:tcPr>
            <w:tcW w:w="1704" w:type="dxa"/>
            <w:vAlign w:val="center"/>
          </w:tcPr>
          <w:p w:rsidR="007123A4" w:rsidRPr="00A2491A" w:rsidRDefault="007123A4" w:rsidP="00614E93">
            <w:pPr>
              <w:pStyle w:val="NormalNoSpaceAfter"/>
              <w:rPr>
                <w:sz w:val="20"/>
                <w:szCs w:val="20"/>
              </w:rPr>
            </w:pPr>
            <w:r w:rsidRPr="00A2491A">
              <w:rPr>
                <w:sz w:val="20"/>
                <w:szCs w:val="20"/>
              </w:rPr>
              <w:t>Dose/Mode of</w:t>
            </w:r>
            <w:r w:rsidRPr="00A2491A">
              <w:rPr>
                <w:sz w:val="20"/>
                <w:szCs w:val="20"/>
              </w:rPr>
              <w:br/>
              <w:t>Administration</w:t>
            </w:r>
          </w:p>
        </w:tc>
        <w:tc>
          <w:tcPr>
            <w:tcW w:w="1335" w:type="dxa"/>
            <w:vAlign w:val="center"/>
          </w:tcPr>
          <w:p w:rsidR="007123A4" w:rsidRPr="00A2491A" w:rsidRDefault="007123A4" w:rsidP="00614E93">
            <w:pPr>
              <w:pStyle w:val="NormalNoSpaceAfter"/>
              <w:rPr>
                <w:sz w:val="20"/>
                <w:szCs w:val="20"/>
              </w:rPr>
            </w:pPr>
            <w:r w:rsidRPr="00A2491A">
              <w:rPr>
                <w:sz w:val="20"/>
                <w:szCs w:val="20"/>
              </w:rPr>
              <w:t>No. of Doses</w:t>
            </w:r>
          </w:p>
        </w:tc>
        <w:tc>
          <w:tcPr>
            <w:tcW w:w="1545" w:type="dxa"/>
            <w:vAlign w:val="center"/>
          </w:tcPr>
          <w:p w:rsidR="007123A4" w:rsidRPr="00A2491A" w:rsidRDefault="007123A4" w:rsidP="00614E93">
            <w:pPr>
              <w:pStyle w:val="NormalNoSpaceAfter"/>
              <w:rPr>
                <w:sz w:val="20"/>
                <w:szCs w:val="20"/>
              </w:rPr>
            </w:pPr>
            <w:r w:rsidRPr="00A2491A">
              <w:rPr>
                <w:sz w:val="20"/>
                <w:szCs w:val="20"/>
              </w:rPr>
              <w:t>Dosing Interval</w:t>
            </w:r>
          </w:p>
        </w:tc>
        <w:tc>
          <w:tcPr>
            <w:tcW w:w="1530" w:type="dxa"/>
            <w:vAlign w:val="center"/>
          </w:tcPr>
          <w:p w:rsidR="007123A4" w:rsidRPr="00A2491A" w:rsidRDefault="007123A4" w:rsidP="00614E93">
            <w:pPr>
              <w:pStyle w:val="NormalNoSpaceAfter"/>
              <w:rPr>
                <w:sz w:val="20"/>
                <w:szCs w:val="20"/>
              </w:rPr>
            </w:pPr>
            <w:r w:rsidRPr="00A2491A">
              <w:rPr>
                <w:sz w:val="20"/>
                <w:szCs w:val="20"/>
              </w:rPr>
              <w:t>Boosting Interval</w:t>
            </w:r>
          </w:p>
        </w:tc>
      </w:tr>
      <w:tr w:rsidR="007123A4" w:rsidRPr="00047DA5" w:rsidTr="00614E93">
        <w:trPr>
          <w:tblCellSpacing w:w="15" w:type="dxa"/>
        </w:trPr>
        <w:tc>
          <w:tcPr>
            <w:tcW w:w="1480" w:type="dxa"/>
            <w:vAlign w:val="center"/>
          </w:tcPr>
          <w:p w:rsidR="007123A4" w:rsidRPr="00A2491A" w:rsidRDefault="007123A4" w:rsidP="00614E93">
            <w:pPr>
              <w:pStyle w:val="NormalNoSpaceAfter"/>
              <w:rPr>
                <w:sz w:val="20"/>
                <w:szCs w:val="20"/>
              </w:rPr>
            </w:pPr>
            <w:r w:rsidRPr="00A2491A">
              <w:rPr>
                <w:sz w:val="20"/>
                <w:szCs w:val="20"/>
              </w:rPr>
              <w:t>Primary series</w:t>
            </w:r>
          </w:p>
        </w:tc>
        <w:tc>
          <w:tcPr>
            <w:tcW w:w="966" w:type="dxa"/>
            <w:vAlign w:val="center"/>
          </w:tcPr>
          <w:p w:rsidR="007123A4" w:rsidRPr="00A2491A" w:rsidRDefault="007123A4" w:rsidP="00614E93">
            <w:pPr>
              <w:pStyle w:val="NormalNoSpaceAfter"/>
              <w:rPr>
                <w:sz w:val="20"/>
                <w:szCs w:val="20"/>
              </w:rPr>
            </w:pPr>
            <w:r w:rsidRPr="00A2491A">
              <w:rPr>
                <w:sz w:val="20"/>
                <w:szCs w:val="20"/>
              </w:rPr>
              <w:t>≥6</w:t>
            </w:r>
          </w:p>
        </w:tc>
        <w:tc>
          <w:tcPr>
            <w:tcW w:w="1704" w:type="dxa"/>
            <w:vAlign w:val="center"/>
          </w:tcPr>
          <w:p w:rsidR="007123A4" w:rsidRPr="00A2491A" w:rsidRDefault="007123A4" w:rsidP="00614E93">
            <w:pPr>
              <w:pStyle w:val="NormalNoSpaceAfter"/>
              <w:rPr>
                <w:sz w:val="20"/>
                <w:szCs w:val="20"/>
              </w:rPr>
            </w:pPr>
            <w:r w:rsidRPr="00A2491A">
              <w:rPr>
                <w:sz w:val="20"/>
                <w:szCs w:val="20"/>
              </w:rPr>
              <w:t>1 capsule1, oral</w:t>
            </w:r>
          </w:p>
        </w:tc>
        <w:tc>
          <w:tcPr>
            <w:tcW w:w="1335" w:type="dxa"/>
            <w:vAlign w:val="center"/>
          </w:tcPr>
          <w:p w:rsidR="007123A4" w:rsidRPr="00A2491A" w:rsidRDefault="007123A4" w:rsidP="00614E93">
            <w:pPr>
              <w:pStyle w:val="NormalNoSpaceAfter"/>
              <w:rPr>
                <w:sz w:val="20"/>
                <w:szCs w:val="20"/>
              </w:rPr>
            </w:pPr>
            <w:r w:rsidRPr="00A2491A">
              <w:rPr>
                <w:sz w:val="20"/>
                <w:szCs w:val="20"/>
              </w:rPr>
              <w:t>4</w:t>
            </w:r>
          </w:p>
        </w:tc>
        <w:tc>
          <w:tcPr>
            <w:tcW w:w="1545" w:type="dxa"/>
            <w:vAlign w:val="center"/>
          </w:tcPr>
          <w:p w:rsidR="007123A4" w:rsidRPr="00A2491A" w:rsidRDefault="007123A4" w:rsidP="00614E93">
            <w:pPr>
              <w:pStyle w:val="NormalNoSpaceAfter"/>
              <w:rPr>
                <w:sz w:val="20"/>
                <w:szCs w:val="20"/>
              </w:rPr>
            </w:pPr>
            <w:r w:rsidRPr="00A2491A">
              <w:rPr>
                <w:sz w:val="20"/>
                <w:szCs w:val="20"/>
              </w:rPr>
              <w:t xml:space="preserve">48 </w:t>
            </w:r>
            <w:proofErr w:type="spellStart"/>
            <w:r w:rsidRPr="00A2491A">
              <w:rPr>
                <w:sz w:val="20"/>
                <w:szCs w:val="20"/>
              </w:rPr>
              <w:t>hrs</w:t>
            </w:r>
            <w:proofErr w:type="spellEnd"/>
          </w:p>
        </w:tc>
        <w:tc>
          <w:tcPr>
            <w:tcW w:w="1530" w:type="dxa"/>
            <w:vAlign w:val="center"/>
          </w:tcPr>
          <w:p w:rsidR="007123A4" w:rsidRPr="00A2491A" w:rsidRDefault="007123A4" w:rsidP="00614E93">
            <w:pPr>
              <w:pStyle w:val="NormalNoSpaceAfter"/>
              <w:rPr>
                <w:sz w:val="20"/>
                <w:szCs w:val="20"/>
              </w:rPr>
            </w:pPr>
            <w:r w:rsidRPr="00A2491A">
              <w:rPr>
                <w:sz w:val="20"/>
                <w:szCs w:val="20"/>
              </w:rPr>
              <w:t>Not applicable</w:t>
            </w:r>
          </w:p>
        </w:tc>
      </w:tr>
      <w:tr w:rsidR="007123A4" w:rsidRPr="00047DA5" w:rsidTr="00614E93">
        <w:trPr>
          <w:tblCellSpacing w:w="15" w:type="dxa"/>
        </w:trPr>
        <w:tc>
          <w:tcPr>
            <w:tcW w:w="1480" w:type="dxa"/>
            <w:vAlign w:val="center"/>
          </w:tcPr>
          <w:p w:rsidR="007123A4" w:rsidRPr="00A2491A" w:rsidRDefault="007123A4" w:rsidP="00614E93">
            <w:pPr>
              <w:pStyle w:val="NormalNoSpaceAfter"/>
              <w:rPr>
                <w:sz w:val="20"/>
                <w:szCs w:val="20"/>
              </w:rPr>
            </w:pPr>
            <w:r w:rsidRPr="00A2491A">
              <w:rPr>
                <w:sz w:val="20"/>
                <w:szCs w:val="20"/>
              </w:rPr>
              <w:t>Booster</w:t>
            </w:r>
          </w:p>
        </w:tc>
        <w:tc>
          <w:tcPr>
            <w:tcW w:w="966" w:type="dxa"/>
            <w:vAlign w:val="center"/>
          </w:tcPr>
          <w:p w:rsidR="007123A4" w:rsidRPr="00A2491A" w:rsidRDefault="007123A4" w:rsidP="00614E93">
            <w:pPr>
              <w:pStyle w:val="NormalNoSpaceAfter"/>
              <w:rPr>
                <w:sz w:val="20"/>
                <w:szCs w:val="20"/>
              </w:rPr>
            </w:pPr>
            <w:r w:rsidRPr="00A2491A">
              <w:rPr>
                <w:sz w:val="20"/>
                <w:szCs w:val="20"/>
              </w:rPr>
              <w:t>≥6</w:t>
            </w:r>
          </w:p>
        </w:tc>
        <w:tc>
          <w:tcPr>
            <w:tcW w:w="1704" w:type="dxa"/>
            <w:vAlign w:val="center"/>
          </w:tcPr>
          <w:p w:rsidR="007123A4" w:rsidRPr="00A2491A" w:rsidRDefault="007123A4" w:rsidP="00614E93">
            <w:pPr>
              <w:pStyle w:val="NormalNoSpaceAfter"/>
              <w:rPr>
                <w:sz w:val="20"/>
                <w:szCs w:val="20"/>
              </w:rPr>
            </w:pPr>
            <w:r w:rsidRPr="00A2491A">
              <w:rPr>
                <w:sz w:val="20"/>
                <w:szCs w:val="20"/>
              </w:rPr>
              <w:t>1 capsule1, oral</w:t>
            </w:r>
          </w:p>
        </w:tc>
        <w:tc>
          <w:tcPr>
            <w:tcW w:w="1335" w:type="dxa"/>
            <w:vAlign w:val="center"/>
          </w:tcPr>
          <w:p w:rsidR="007123A4" w:rsidRPr="00A2491A" w:rsidRDefault="007123A4" w:rsidP="00614E93">
            <w:pPr>
              <w:pStyle w:val="NormalNoSpaceAfter"/>
              <w:rPr>
                <w:sz w:val="20"/>
                <w:szCs w:val="20"/>
              </w:rPr>
            </w:pPr>
            <w:r w:rsidRPr="00A2491A">
              <w:rPr>
                <w:sz w:val="20"/>
                <w:szCs w:val="20"/>
              </w:rPr>
              <w:t>4</w:t>
            </w:r>
          </w:p>
        </w:tc>
        <w:tc>
          <w:tcPr>
            <w:tcW w:w="1545" w:type="dxa"/>
            <w:vAlign w:val="center"/>
          </w:tcPr>
          <w:p w:rsidR="007123A4" w:rsidRPr="00A2491A" w:rsidRDefault="007123A4" w:rsidP="00614E93">
            <w:pPr>
              <w:pStyle w:val="NormalNoSpaceAfter"/>
              <w:rPr>
                <w:sz w:val="20"/>
                <w:szCs w:val="20"/>
              </w:rPr>
            </w:pPr>
            <w:r w:rsidRPr="00A2491A">
              <w:rPr>
                <w:sz w:val="20"/>
                <w:szCs w:val="20"/>
              </w:rPr>
              <w:t xml:space="preserve">48 </w:t>
            </w:r>
            <w:proofErr w:type="spellStart"/>
            <w:r w:rsidRPr="00A2491A">
              <w:rPr>
                <w:sz w:val="20"/>
                <w:szCs w:val="20"/>
              </w:rPr>
              <w:t>hrs</w:t>
            </w:r>
            <w:proofErr w:type="spellEnd"/>
          </w:p>
        </w:tc>
        <w:tc>
          <w:tcPr>
            <w:tcW w:w="1530" w:type="dxa"/>
            <w:vAlign w:val="center"/>
          </w:tcPr>
          <w:p w:rsidR="007123A4" w:rsidRPr="00A2491A" w:rsidRDefault="007123A4" w:rsidP="00614E93">
            <w:pPr>
              <w:pStyle w:val="NormalNoSpaceAfter"/>
              <w:rPr>
                <w:sz w:val="20"/>
                <w:szCs w:val="20"/>
              </w:rPr>
            </w:pPr>
            <w:r w:rsidRPr="00A2491A">
              <w:rPr>
                <w:sz w:val="20"/>
                <w:szCs w:val="20"/>
              </w:rPr>
              <w:t>Every 5 years</w:t>
            </w:r>
          </w:p>
        </w:tc>
      </w:tr>
    </w:tbl>
    <w:p w:rsidR="007123A4" w:rsidRDefault="007123A4" w:rsidP="00371354">
      <w:pPr>
        <w:pStyle w:val="CaptionNoSpAft"/>
      </w:pPr>
      <w:r w:rsidRPr="00EE547F">
        <w:rPr>
          <w:bCs w:val="0"/>
          <w:sz w:val="21"/>
          <w:vertAlign w:val="superscript"/>
        </w:rPr>
        <w:t>1</w:t>
      </w:r>
      <w:r w:rsidRPr="00047DA5">
        <w:t>Administer with cool liquid no warmer than 98.6°F (37°C).</w:t>
      </w:r>
      <w:bookmarkStart w:id="9" w:name="845"/>
      <w:bookmarkEnd w:id="9"/>
    </w:p>
    <w:p w:rsidR="007123A4" w:rsidRDefault="007123A4" w:rsidP="00371354">
      <w:pPr>
        <w:pStyle w:val="CaptionNoSpAft"/>
      </w:pPr>
    </w:p>
    <w:p w:rsidR="007123A4" w:rsidRPr="00A2491A" w:rsidRDefault="007123A4" w:rsidP="00371354">
      <w:pPr>
        <w:pStyle w:val="CaptionNoSpAft"/>
        <w:rPr>
          <w:sz w:val="20"/>
          <w:szCs w:val="20"/>
        </w:rPr>
      </w:pPr>
      <w:r w:rsidRPr="00A2491A">
        <w:rPr>
          <w:sz w:val="20"/>
          <w:szCs w:val="20"/>
        </w:rPr>
        <w:t>Table(s) 2-10b. Dosage and schedule for typhoid fever vaccination</w:t>
      </w:r>
    </w:p>
    <w:p w:rsidR="007123A4" w:rsidRPr="00A2491A" w:rsidRDefault="007123A4" w:rsidP="00371354">
      <w:pPr>
        <w:pStyle w:val="CaptionNoSpAft"/>
        <w:rPr>
          <w:rStyle w:val="Strong"/>
          <w:sz w:val="20"/>
          <w:szCs w:val="20"/>
        </w:rPr>
      </w:pPr>
      <w:r w:rsidRPr="00A2491A">
        <w:rPr>
          <w:rStyle w:val="Strong"/>
          <w:sz w:val="20"/>
          <w:szCs w:val="20"/>
        </w:rPr>
        <w:t>Vi Capsular polysaccharide vaccine (</w:t>
      </w:r>
      <w:proofErr w:type="spellStart"/>
      <w:r w:rsidRPr="00A2491A">
        <w:rPr>
          <w:rStyle w:val="Strong"/>
          <w:sz w:val="20"/>
          <w:szCs w:val="20"/>
        </w:rPr>
        <w:t>Typhim</w:t>
      </w:r>
      <w:proofErr w:type="spellEnd"/>
      <w:r w:rsidRPr="00A2491A">
        <w:rPr>
          <w:rStyle w:val="Strong"/>
          <w:sz w:val="20"/>
          <w:szCs w:val="20"/>
        </w:rPr>
        <w:t xml:space="preserve"> Vi)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25"/>
        <w:gridCol w:w="996"/>
        <w:gridCol w:w="2364"/>
        <w:gridCol w:w="1155"/>
        <w:gridCol w:w="1575"/>
        <w:gridCol w:w="1575"/>
      </w:tblGrid>
      <w:tr w:rsidR="007123A4" w:rsidRPr="00047DA5" w:rsidTr="00614E93">
        <w:trPr>
          <w:tblHeader/>
          <w:tblCellSpacing w:w="15" w:type="dxa"/>
        </w:trPr>
        <w:tc>
          <w:tcPr>
            <w:tcW w:w="1480" w:type="dxa"/>
            <w:vAlign w:val="center"/>
          </w:tcPr>
          <w:p w:rsidR="007123A4" w:rsidRPr="00A2491A" w:rsidRDefault="007123A4" w:rsidP="00614E93">
            <w:pPr>
              <w:pStyle w:val="NormalNoSpaceAfter"/>
              <w:rPr>
                <w:sz w:val="20"/>
                <w:szCs w:val="20"/>
              </w:rPr>
            </w:pPr>
            <w:r w:rsidRPr="00A2491A">
              <w:rPr>
                <w:sz w:val="20"/>
                <w:szCs w:val="20"/>
              </w:rPr>
              <w:t>Vaccination</w:t>
            </w:r>
          </w:p>
        </w:tc>
        <w:tc>
          <w:tcPr>
            <w:tcW w:w="966" w:type="dxa"/>
            <w:vAlign w:val="center"/>
          </w:tcPr>
          <w:p w:rsidR="007123A4" w:rsidRPr="00A2491A" w:rsidRDefault="007123A4" w:rsidP="00614E93">
            <w:pPr>
              <w:pStyle w:val="NormalNoSpaceAfter"/>
              <w:rPr>
                <w:sz w:val="20"/>
                <w:szCs w:val="20"/>
              </w:rPr>
            </w:pPr>
            <w:r w:rsidRPr="00A2491A">
              <w:rPr>
                <w:sz w:val="20"/>
                <w:szCs w:val="20"/>
              </w:rPr>
              <w:t>Age (Years)</w:t>
            </w:r>
          </w:p>
        </w:tc>
        <w:tc>
          <w:tcPr>
            <w:tcW w:w="2334" w:type="dxa"/>
            <w:vAlign w:val="center"/>
          </w:tcPr>
          <w:p w:rsidR="007123A4" w:rsidRPr="00A2491A" w:rsidRDefault="007123A4" w:rsidP="00614E93">
            <w:pPr>
              <w:pStyle w:val="NormalNoSpaceAfter"/>
              <w:rPr>
                <w:sz w:val="20"/>
                <w:szCs w:val="20"/>
              </w:rPr>
            </w:pPr>
            <w:r w:rsidRPr="00A2491A">
              <w:rPr>
                <w:sz w:val="20"/>
                <w:szCs w:val="20"/>
              </w:rPr>
              <w:t>Dose/Mode of</w:t>
            </w:r>
            <w:r w:rsidRPr="00A2491A">
              <w:rPr>
                <w:sz w:val="20"/>
                <w:szCs w:val="20"/>
              </w:rPr>
              <w:br/>
              <w:t>Administration</w:t>
            </w:r>
          </w:p>
        </w:tc>
        <w:tc>
          <w:tcPr>
            <w:tcW w:w="1125" w:type="dxa"/>
            <w:vAlign w:val="center"/>
          </w:tcPr>
          <w:p w:rsidR="007123A4" w:rsidRPr="00A2491A" w:rsidRDefault="007123A4" w:rsidP="00614E93">
            <w:pPr>
              <w:pStyle w:val="NormalNoSpaceAfter"/>
              <w:rPr>
                <w:sz w:val="20"/>
                <w:szCs w:val="20"/>
              </w:rPr>
            </w:pPr>
            <w:r w:rsidRPr="00A2491A">
              <w:rPr>
                <w:sz w:val="20"/>
                <w:szCs w:val="20"/>
              </w:rPr>
              <w:t>No. of Doses</w:t>
            </w:r>
          </w:p>
        </w:tc>
        <w:tc>
          <w:tcPr>
            <w:tcW w:w="1545" w:type="dxa"/>
            <w:vAlign w:val="center"/>
          </w:tcPr>
          <w:p w:rsidR="007123A4" w:rsidRPr="00A2491A" w:rsidRDefault="007123A4" w:rsidP="00614E93">
            <w:pPr>
              <w:pStyle w:val="NormalNoSpaceAfter"/>
              <w:rPr>
                <w:sz w:val="20"/>
                <w:szCs w:val="20"/>
              </w:rPr>
            </w:pPr>
            <w:r w:rsidRPr="00A2491A">
              <w:rPr>
                <w:sz w:val="20"/>
                <w:szCs w:val="20"/>
              </w:rPr>
              <w:t>Dosing Interval</w:t>
            </w:r>
          </w:p>
        </w:tc>
        <w:tc>
          <w:tcPr>
            <w:tcW w:w="1530" w:type="dxa"/>
            <w:vAlign w:val="center"/>
          </w:tcPr>
          <w:p w:rsidR="007123A4" w:rsidRPr="00A2491A" w:rsidRDefault="007123A4" w:rsidP="00614E93">
            <w:pPr>
              <w:pStyle w:val="NormalNoSpaceAfter"/>
              <w:rPr>
                <w:sz w:val="20"/>
                <w:szCs w:val="20"/>
              </w:rPr>
            </w:pPr>
            <w:r w:rsidRPr="00A2491A">
              <w:rPr>
                <w:sz w:val="20"/>
                <w:szCs w:val="20"/>
              </w:rPr>
              <w:t>Boosting Interval</w:t>
            </w:r>
          </w:p>
        </w:tc>
      </w:tr>
      <w:tr w:rsidR="007123A4" w:rsidRPr="00047DA5" w:rsidTr="00614E93">
        <w:trPr>
          <w:tblCellSpacing w:w="15" w:type="dxa"/>
        </w:trPr>
        <w:tc>
          <w:tcPr>
            <w:tcW w:w="1480" w:type="dxa"/>
            <w:vAlign w:val="center"/>
          </w:tcPr>
          <w:p w:rsidR="007123A4" w:rsidRPr="00A2491A" w:rsidRDefault="007123A4" w:rsidP="00614E93">
            <w:pPr>
              <w:pStyle w:val="NormalNoSpaceAfter"/>
              <w:rPr>
                <w:sz w:val="20"/>
                <w:szCs w:val="20"/>
              </w:rPr>
            </w:pPr>
            <w:r w:rsidRPr="00A2491A">
              <w:rPr>
                <w:sz w:val="20"/>
                <w:szCs w:val="20"/>
              </w:rPr>
              <w:t>Primary series</w:t>
            </w:r>
          </w:p>
        </w:tc>
        <w:tc>
          <w:tcPr>
            <w:tcW w:w="966" w:type="dxa"/>
            <w:vAlign w:val="center"/>
          </w:tcPr>
          <w:p w:rsidR="007123A4" w:rsidRPr="00A2491A" w:rsidRDefault="007123A4" w:rsidP="00614E93">
            <w:pPr>
              <w:pStyle w:val="NormalNoSpaceAfter"/>
              <w:rPr>
                <w:sz w:val="20"/>
                <w:szCs w:val="20"/>
              </w:rPr>
            </w:pPr>
            <w:r w:rsidRPr="00A2491A">
              <w:rPr>
                <w:sz w:val="20"/>
                <w:szCs w:val="20"/>
              </w:rPr>
              <w:t>≥2</w:t>
            </w:r>
          </w:p>
        </w:tc>
        <w:tc>
          <w:tcPr>
            <w:tcW w:w="2334" w:type="dxa"/>
            <w:vAlign w:val="center"/>
          </w:tcPr>
          <w:p w:rsidR="007123A4" w:rsidRPr="00A2491A" w:rsidRDefault="007123A4" w:rsidP="00614E93">
            <w:pPr>
              <w:pStyle w:val="NormalNoSpaceAfter"/>
              <w:rPr>
                <w:sz w:val="20"/>
                <w:szCs w:val="20"/>
              </w:rPr>
            </w:pPr>
            <w:r w:rsidRPr="00A2491A">
              <w:rPr>
                <w:sz w:val="20"/>
                <w:szCs w:val="20"/>
              </w:rPr>
              <w:t xml:space="preserve">0.50 </w:t>
            </w:r>
            <w:proofErr w:type="spellStart"/>
            <w:r w:rsidRPr="00A2491A">
              <w:rPr>
                <w:sz w:val="20"/>
                <w:szCs w:val="20"/>
              </w:rPr>
              <w:t>mL,intramuscular</w:t>
            </w:r>
            <w:proofErr w:type="spellEnd"/>
          </w:p>
        </w:tc>
        <w:tc>
          <w:tcPr>
            <w:tcW w:w="1125" w:type="dxa"/>
            <w:vAlign w:val="center"/>
          </w:tcPr>
          <w:p w:rsidR="007123A4" w:rsidRPr="00A2491A" w:rsidRDefault="007123A4" w:rsidP="00614E93">
            <w:pPr>
              <w:pStyle w:val="NormalNoSpaceAfter"/>
              <w:rPr>
                <w:sz w:val="20"/>
                <w:szCs w:val="20"/>
              </w:rPr>
            </w:pPr>
            <w:r w:rsidRPr="00A2491A">
              <w:rPr>
                <w:sz w:val="20"/>
                <w:szCs w:val="20"/>
              </w:rPr>
              <w:t>1</w:t>
            </w:r>
          </w:p>
        </w:tc>
        <w:tc>
          <w:tcPr>
            <w:tcW w:w="1545" w:type="dxa"/>
            <w:vAlign w:val="center"/>
          </w:tcPr>
          <w:p w:rsidR="007123A4" w:rsidRPr="00A2491A" w:rsidRDefault="007123A4" w:rsidP="00614E93">
            <w:pPr>
              <w:pStyle w:val="NormalNoSpaceAfter"/>
              <w:rPr>
                <w:sz w:val="20"/>
                <w:szCs w:val="20"/>
              </w:rPr>
            </w:pPr>
            <w:r w:rsidRPr="00A2491A">
              <w:rPr>
                <w:sz w:val="20"/>
                <w:szCs w:val="20"/>
              </w:rPr>
              <w:t>Not applicable</w:t>
            </w:r>
          </w:p>
        </w:tc>
        <w:tc>
          <w:tcPr>
            <w:tcW w:w="1530" w:type="dxa"/>
            <w:vAlign w:val="center"/>
          </w:tcPr>
          <w:p w:rsidR="007123A4" w:rsidRPr="00A2491A" w:rsidRDefault="007123A4" w:rsidP="00614E93">
            <w:pPr>
              <w:pStyle w:val="NormalNoSpaceAfter"/>
              <w:rPr>
                <w:sz w:val="20"/>
                <w:szCs w:val="20"/>
              </w:rPr>
            </w:pPr>
            <w:r w:rsidRPr="00A2491A">
              <w:rPr>
                <w:sz w:val="20"/>
                <w:szCs w:val="20"/>
              </w:rPr>
              <w:t>Not applicable</w:t>
            </w:r>
          </w:p>
        </w:tc>
      </w:tr>
      <w:tr w:rsidR="007123A4" w:rsidRPr="00047DA5" w:rsidTr="00614E93">
        <w:trPr>
          <w:tblCellSpacing w:w="15" w:type="dxa"/>
        </w:trPr>
        <w:tc>
          <w:tcPr>
            <w:tcW w:w="1480" w:type="dxa"/>
            <w:vAlign w:val="center"/>
          </w:tcPr>
          <w:p w:rsidR="007123A4" w:rsidRPr="00A2491A" w:rsidRDefault="007123A4" w:rsidP="00614E93">
            <w:pPr>
              <w:pStyle w:val="NormalNoSpaceAfter"/>
              <w:rPr>
                <w:sz w:val="20"/>
                <w:szCs w:val="20"/>
              </w:rPr>
            </w:pPr>
            <w:r w:rsidRPr="00A2491A">
              <w:rPr>
                <w:sz w:val="20"/>
                <w:szCs w:val="20"/>
              </w:rPr>
              <w:t>Booster</w:t>
            </w:r>
          </w:p>
        </w:tc>
        <w:tc>
          <w:tcPr>
            <w:tcW w:w="966" w:type="dxa"/>
            <w:vAlign w:val="center"/>
          </w:tcPr>
          <w:p w:rsidR="007123A4" w:rsidRPr="00A2491A" w:rsidRDefault="007123A4" w:rsidP="00614E93">
            <w:pPr>
              <w:pStyle w:val="NormalNoSpaceAfter"/>
              <w:rPr>
                <w:sz w:val="20"/>
                <w:szCs w:val="20"/>
              </w:rPr>
            </w:pPr>
            <w:r w:rsidRPr="00A2491A">
              <w:rPr>
                <w:sz w:val="20"/>
                <w:szCs w:val="20"/>
              </w:rPr>
              <w:t>≥2</w:t>
            </w:r>
          </w:p>
        </w:tc>
        <w:tc>
          <w:tcPr>
            <w:tcW w:w="2334" w:type="dxa"/>
            <w:vAlign w:val="center"/>
          </w:tcPr>
          <w:p w:rsidR="007123A4" w:rsidRPr="00A2491A" w:rsidRDefault="007123A4" w:rsidP="00614E93">
            <w:pPr>
              <w:pStyle w:val="NormalNoSpaceAfter"/>
              <w:rPr>
                <w:sz w:val="20"/>
                <w:szCs w:val="20"/>
              </w:rPr>
            </w:pPr>
            <w:r w:rsidRPr="00A2491A">
              <w:rPr>
                <w:sz w:val="20"/>
                <w:szCs w:val="20"/>
              </w:rPr>
              <w:t xml:space="preserve">0.50 </w:t>
            </w:r>
            <w:proofErr w:type="spellStart"/>
            <w:r w:rsidRPr="00A2491A">
              <w:rPr>
                <w:sz w:val="20"/>
                <w:szCs w:val="20"/>
              </w:rPr>
              <w:t>mL,intramuscular</w:t>
            </w:r>
            <w:proofErr w:type="spellEnd"/>
          </w:p>
        </w:tc>
        <w:tc>
          <w:tcPr>
            <w:tcW w:w="1125" w:type="dxa"/>
            <w:vAlign w:val="center"/>
          </w:tcPr>
          <w:p w:rsidR="007123A4" w:rsidRPr="00A2491A" w:rsidRDefault="007123A4" w:rsidP="00614E93">
            <w:pPr>
              <w:pStyle w:val="NormalNoSpaceAfter"/>
              <w:rPr>
                <w:sz w:val="20"/>
                <w:szCs w:val="20"/>
              </w:rPr>
            </w:pPr>
            <w:r w:rsidRPr="00A2491A">
              <w:rPr>
                <w:sz w:val="20"/>
                <w:szCs w:val="20"/>
              </w:rPr>
              <w:t>1</w:t>
            </w:r>
          </w:p>
        </w:tc>
        <w:tc>
          <w:tcPr>
            <w:tcW w:w="1545" w:type="dxa"/>
            <w:vAlign w:val="center"/>
          </w:tcPr>
          <w:p w:rsidR="007123A4" w:rsidRPr="00A2491A" w:rsidRDefault="007123A4" w:rsidP="00614E93">
            <w:pPr>
              <w:pStyle w:val="NormalNoSpaceAfter"/>
              <w:rPr>
                <w:sz w:val="20"/>
                <w:szCs w:val="20"/>
              </w:rPr>
            </w:pPr>
            <w:r w:rsidRPr="00A2491A">
              <w:rPr>
                <w:sz w:val="20"/>
                <w:szCs w:val="20"/>
              </w:rPr>
              <w:t>Not applicable</w:t>
            </w:r>
          </w:p>
        </w:tc>
        <w:tc>
          <w:tcPr>
            <w:tcW w:w="1530" w:type="dxa"/>
            <w:vAlign w:val="center"/>
          </w:tcPr>
          <w:p w:rsidR="007123A4" w:rsidRPr="00A2491A" w:rsidRDefault="007123A4" w:rsidP="00614E93">
            <w:pPr>
              <w:pStyle w:val="NormalNoSpaceAfter"/>
              <w:rPr>
                <w:sz w:val="20"/>
                <w:szCs w:val="20"/>
              </w:rPr>
            </w:pPr>
            <w:r w:rsidRPr="00A2491A">
              <w:rPr>
                <w:sz w:val="20"/>
                <w:szCs w:val="20"/>
              </w:rPr>
              <w:t>Every 2 years</w:t>
            </w:r>
          </w:p>
        </w:tc>
      </w:tr>
    </w:tbl>
    <w:p w:rsidR="007123A4" w:rsidRDefault="007123A4" w:rsidP="00371354">
      <w:pPr>
        <w:pStyle w:val="CaptionNoSpAft"/>
      </w:pPr>
      <w:r w:rsidRPr="00EE547F">
        <w:rPr>
          <w:bCs w:val="0"/>
          <w:sz w:val="21"/>
          <w:vertAlign w:val="superscript"/>
        </w:rPr>
        <w:t>1</w:t>
      </w:r>
      <w:r w:rsidRPr="00047DA5">
        <w:t>Administer with cool liquid no warmer than 98.6°F (37°C).</w:t>
      </w:r>
    </w:p>
    <w:p w:rsidR="007123A4" w:rsidRDefault="007123A4" w:rsidP="00371354">
      <w:pPr>
        <w:pStyle w:val="CaptionNoSpAft"/>
        <w:rPr>
          <w:rStyle w:val="Strong"/>
        </w:rPr>
      </w:pPr>
    </w:p>
    <w:p w:rsidR="007123A4" w:rsidRPr="00A2491A" w:rsidRDefault="007123A4" w:rsidP="00371354">
      <w:pPr>
        <w:pStyle w:val="CaptionNoSpAft"/>
        <w:rPr>
          <w:rStyle w:val="Strong"/>
          <w:b w:val="0"/>
          <w:bCs/>
          <w:sz w:val="20"/>
          <w:szCs w:val="20"/>
        </w:rPr>
      </w:pPr>
      <w:r w:rsidRPr="00A2491A">
        <w:rPr>
          <w:rStyle w:val="Strong"/>
          <w:b w:val="0"/>
          <w:bCs/>
          <w:sz w:val="20"/>
          <w:szCs w:val="20"/>
        </w:rPr>
        <w:t>Table 2-11. Common adverse reactions to typhoid fever vaccines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85"/>
        <w:gridCol w:w="1138"/>
        <w:gridCol w:w="992"/>
        <w:gridCol w:w="2940"/>
      </w:tblGrid>
      <w:tr w:rsidR="007123A4" w:rsidRPr="00047DA5" w:rsidTr="00614E93">
        <w:trPr>
          <w:tblHeader/>
          <w:tblCellSpacing w:w="15" w:type="dxa"/>
        </w:trPr>
        <w:tc>
          <w:tcPr>
            <w:tcW w:w="2740" w:type="dxa"/>
            <w:vAlign w:val="center"/>
          </w:tcPr>
          <w:p w:rsidR="007123A4" w:rsidRPr="00A2491A" w:rsidRDefault="007123A4" w:rsidP="00614E93">
            <w:pPr>
              <w:pStyle w:val="NormalNoSpaceAfter"/>
              <w:rPr>
                <w:sz w:val="20"/>
                <w:szCs w:val="20"/>
              </w:rPr>
            </w:pPr>
            <w:r w:rsidRPr="00A2491A">
              <w:rPr>
                <w:sz w:val="20"/>
                <w:szCs w:val="20"/>
              </w:rPr>
              <w:t>Vaccine</w:t>
            </w:r>
          </w:p>
        </w:tc>
        <w:tc>
          <w:tcPr>
            <w:tcW w:w="1108" w:type="dxa"/>
            <w:vAlign w:val="center"/>
          </w:tcPr>
          <w:p w:rsidR="007123A4" w:rsidRPr="00A2491A" w:rsidRDefault="007123A4" w:rsidP="00614E93">
            <w:pPr>
              <w:pStyle w:val="NormalNoSpaceAfter"/>
              <w:rPr>
                <w:sz w:val="20"/>
                <w:szCs w:val="20"/>
              </w:rPr>
            </w:pPr>
            <w:r w:rsidRPr="00A2491A">
              <w:rPr>
                <w:sz w:val="20"/>
                <w:szCs w:val="20"/>
              </w:rPr>
              <w:t>Fever</w:t>
            </w:r>
          </w:p>
          <w:p w:rsidR="007123A4" w:rsidRPr="00A2491A" w:rsidRDefault="007123A4" w:rsidP="00614E93">
            <w:pPr>
              <w:pStyle w:val="NormalNoSpaceAfter"/>
              <w:rPr>
                <w:sz w:val="20"/>
                <w:szCs w:val="20"/>
              </w:rPr>
            </w:pPr>
            <w:r w:rsidRPr="00A2491A">
              <w:rPr>
                <w:sz w:val="20"/>
                <w:szCs w:val="20"/>
              </w:rPr>
              <w:t>Reactions</w:t>
            </w:r>
          </w:p>
        </w:tc>
        <w:tc>
          <w:tcPr>
            <w:tcW w:w="962" w:type="dxa"/>
            <w:vAlign w:val="center"/>
          </w:tcPr>
          <w:p w:rsidR="007123A4" w:rsidRPr="00A2491A" w:rsidRDefault="007123A4" w:rsidP="00614E93">
            <w:pPr>
              <w:pStyle w:val="NormalNoSpaceAfter"/>
              <w:rPr>
                <w:sz w:val="20"/>
                <w:szCs w:val="20"/>
              </w:rPr>
            </w:pPr>
            <w:r w:rsidRPr="00A2491A">
              <w:rPr>
                <w:sz w:val="20"/>
                <w:szCs w:val="20"/>
              </w:rPr>
              <w:t>Headache</w:t>
            </w:r>
          </w:p>
          <w:p w:rsidR="007123A4" w:rsidRPr="00A2491A" w:rsidRDefault="007123A4" w:rsidP="00614E93">
            <w:pPr>
              <w:pStyle w:val="NormalNoSpaceAfter"/>
              <w:rPr>
                <w:b/>
                <w:sz w:val="20"/>
                <w:szCs w:val="20"/>
              </w:rPr>
            </w:pPr>
            <w:r w:rsidRPr="00A2491A">
              <w:rPr>
                <w:sz w:val="20"/>
                <w:szCs w:val="20"/>
              </w:rPr>
              <w:t>Reactions</w:t>
            </w:r>
          </w:p>
        </w:tc>
        <w:tc>
          <w:tcPr>
            <w:tcW w:w="2895" w:type="dxa"/>
            <w:vAlign w:val="center"/>
          </w:tcPr>
          <w:p w:rsidR="007123A4" w:rsidRPr="00A2491A" w:rsidRDefault="007123A4" w:rsidP="00614E93">
            <w:pPr>
              <w:pStyle w:val="NormalNoSpaceAfter"/>
              <w:rPr>
                <w:sz w:val="20"/>
                <w:szCs w:val="20"/>
              </w:rPr>
            </w:pPr>
            <w:r w:rsidRPr="00A2491A">
              <w:rPr>
                <w:sz w:val="20"/>
                <w:szCs w:val="20"/>
              </w:rPr>
              <w:t>Local Reactions</w:t>
            </w:r>
          </w:p>
        </w:tc>
      </w:tr>
      <w:tr w:rsidR="007123A4" w:rsidRPr="00047DA5" w:rsidTr="00614E93">
        <w:trPr>
          <w:tblCellSpacing w:w="15" w:type="dxa"/>
        </w:trPr>
        <w:tc>
          <w:tcPr>
            <w:tcW w:w="2740" w:type="dxa"/>
            <w:vAlign w:val="center"/>
          </w:tcPr>
          <w:p w:rsidR="007123A4" w:rsidRPr="00A2491A" w:rsidRDefault="007123A4" w:rsidP="00614E93">
            <w:pPr>
              <w:pStyle w:val="NormalNoSpaceAfter"/>
              <w:rPr>
                <w:sz w:val="20"/>
                <w:szCs w:val="20"/>
              </w:rPr>
            </w:pPr>
            <w:r w:rsidRPr="00A2491A">
              <w:rPr>
                <w:sz w:val="20"/>
                <w:szCs w:val="20"/>
              </w:rPr>
              <w:t>Ty21a1</w:t>
            </w:r>
          </w:p>
        </w:tc>
        <w:tc>
          <w:tcPr>
            <w:tcW w:w="1108" w:type="dxa"/>
            <w:vAlign w:val="center"/>
          </w:tcPr>
          <w:p w:rsidR="007123A4" w:rsidRPr="00A2491A" w:rsidRDefault="007123A4" w:rsidP="00614E93">
            <w:pPr>
              <w:pStyle w:val="NormalNoSpaceAfter"/>
              <w:rPr>
                <w:sz w:val="20"/>
                <w:szCs w:val="20"/>
              </w:rPr>
            </w:pPr>
            <w:r w:rsidRPr="00A2491A">
              <w:rPr>
                <w:sz w:val="20"/>
                <w:szCs w:val="20"/>
              </w:rPr>
              <w:t>0%–5%</w:t>
            </w:r>
          </w:p>
        </w:tc>
        <w:tc>
          <w:tcPr>
            <w:tcW w:w="962" w:type="dxa"/>
            <w:vAlign w:val="center"/>
          </w:tcPr>
          <w:p w:rsidR="007123A4" w:rsidRPr="00A2491A" w:rsidRDefault="007123A4" w:rsidP="00614E93">
            <w:pPr>
              <w:pStyle w:val="NormalNoSpaceAfter"/>
              <w:rPr>
                <w:sz w:val="20"/>
                <w:szCs w:val="20"/>
              </w:rPr>
            </w:pPr>
            <w:r w:rsidRPr="00A2491A">
              <w:rPr>
                <w:sz w:val="20"/>
                <w:szCs w:val="20"/>
              </w:rPr>
              <w:t>0%–5%</w:t>
            </w:r>
          </w:p>
        </w:tc>
        <w:tc>
          <w:tcPr>
            <w:tcW w:w="2895" w:type="dxa"/>
            <w:vAlign w:val="center"/>
          </w:tcPr>
          <w:p w:rsidR="007123A4" w:rsidRPr="00A2491A" w:rsidRDefault="007123A4" w:rsidP="00614E93">
            <w:pPr>
              <w:pStyle w:val="NormalNoSpaceAfter"/>
              <w:rPr>
                <w:sz w:val="20"/>
                <w:szCs w:val="20"/>
              </w:rPr>
            </w:pPr>
            <w:r w:rsidRPr="00A2491A">
              <w:rPr>
                <w:sz w:val="20"/>
                <w:szCs w:val="20"/>
              </w:rPr>
              <w:t>Not applicable</w:t>
            </w:r>
          </w:p>
        </w:tc>
      </w:tr>
      <w:tr w:rsidR="007123A4" w:rsidRPr="00047DA5" w:rsidTr="00614E93">
        <w:trPr>
          <w:tblCellSpacing w:w="15" w:type="dxa"/>
        </w:trPr>
        <w:tc>
          <w:tcPr>
            <w:tcW w:w="2740" w:type="dxa"/>
            <w:vAlign w:val="center"/>
          </w:tcPr>
          <w:p w:rsidR="007123A4" w:rsidRPr="00A2491A" w:rsidRDefault="007123A4" w:rsidP="00614E93">
            <w:pPr>
              <w:pStyle w:val="NormalNoSpaceAfter"/>
              <w:rPr>
                <w:sz w:val="20"/>
                <w:szCs w:val="20"/>
              </w:rPr>
            </w:pPr>
            <w:r w:rsidRPr="00A2491A">
              <w:rPr>
                <w:sz w:val="20"/>
                <w:szCs w:val="20"/>
              </w:rPr>
              <w:t>Vi Capsular polysaccharide</w:t>
            </w:r>
          </w:p>
        </w:tc>
        <w:tc>
          <w:tcPr>
            <w:tcW w:w="1108" w:type="dxa"/>
            <w:vAlign w:val="center"/>
          </w:tcPr>
          <w:p w:rsidR="007123A4" w:rsidRPr="00A2491A" w:rsidRDefault="007123A4" w:rsidP="00614E93">
            <w:pPr>
              <w:pStyle w:val="NormalNoSpaceAfter"/>
              <w:rPr>
                <w:sz w:val="20"/>
                <w:szCs w:val="20"/>
              </w:rPr>
            </w:pPr>
            <w:r w:rsidRPr="00A2491A">
              <w:rPr>
                <w:sz w:val="20"/>
                <w:szCs w:val="20"/>
              </w:rPr>
              <w:t>0%–1%</w:t>
            </w:r>
          </w:p>
        </w:tc>
        <w:tc>
          <w:tcPr>
            <w:tcW w:w="962" w:type="dxa"/>
            <w:vAlign w:val="center"/>
          </w:tcPr>
          <w:p w:rsidR="007123A4" w:rsidRPr="00A2491A" w:rsidRDefault="007123A4" w:rsidP="00614E93">
            <w:pPr>
              <w:pStyle w:val="NormalNoSpaceAfter"/>
              <w:rPr>
                <w:sz w:val="20"/>
                <w:szCs w:val="20"/>
              </w:rPr>
            </w:pPr>
            <w:r w:rsidRPr="00A2491A">
              <w:rPr>
                <w:sz w:val="20"/>
                <w:szCs w:val="20"/>
              </w:rPr>
              <w:t>16%–20%</w:t>
            </w:r>
          </w:p>
        </w:tc>
        <w:tc>
          <w:tcPr>
            <w:tcW w:w="2895" w:type="dxa"/>
            <w:vAlign w:val="center"/>
          </w:tcPr>
          <w:p w:rsidR="007123A4" w:rsidRPr="00A2491A" w:rsidRDefault="007123A4" w:rsidP="00614E93">
            <w:pPr>
              <w:pStyle w:val="NormalNoSpaceAfter"/>
              <w:rPr>
                <w:sz w:val="20"/>
                <w:szCs w:val="20"/>
              </w:rPr>
            </w:pPr>
            <w:r w:rsidRPr="00A2491A">
              <w:rPr>
                <w:sz w:val="20"/>
                <w:szCs w:val="20"/>
              </w:rPr>
              <w:t>7% erythema or induration 1 cm</w:t>
            </w:r>
          </w:p>
        </w:tc>
      </w:tr>
    </w:tbl>
    <w:p w:rsidR="007123A4" w:rsidRPr="00047DA5" w:rsidRDefault="007123A4" w:rsidP="00371354">
      <w:pPr>
        <w:pStyle w:val="CaptionNoSpAft"/>
      </w:pPr>
      <w:r w:rsidRPr="00EE547F">
        <w:rPr>
          <w:bCs w:val="0"/>
          <w:sz w:val="21"/>
          <w:vertAlign w:val="superscript"/>
        </w:rPr>
        <w:t>1</w:t>
      </w:r>
      <w:r w:rsidRPr="00047DA5">
        <w:t xml:space="preserve">The side effects of Ty21a are rare and mainly consist of abdominal discomfort, nausea, vomiting, and rash or </w:t>
      </w:r>
      <w:proofErr w:type="spellStart"/>
      <w:r w:rsidRPr="00047DA5">
        <w:t>urticaria</w:t>
      </w:r>
      <w:proofErr w:type="spellEnd"/>
      <w:r w:rsidRPr="00047DA5">
        <w:t>.</w:t>
      </w:r>
    </w:p>
    <w:p w:rsidR="007123A4" w:rsidRPr="00047DA5" w:rsidRDefault="007123A4" w:rsidP="00047DA5"/>
    <w:p w:rsidR="007123A4" w:rsidRPr="00E064A8" w:rsidRDefault="007123A4" w:rsidP="00E064A8">
      <w:pPr>
        <w:pStyle w:val="CaptionNoSpAft"/>
        <w:rPr>
          <w:bCs w:val="0"/>
          <w:i/>
          <w:iCs/>
        </w:rPr>
      </w:pPr>
      <w:r w:rsidRPr="00E064A8">
        <w:rPr>
          <w:bCs w:val="0"/>
          <w:i/>
          <w:iCs/>
        </w:rPr>
        <w:t>Page last reviewed: July 27, 2009   Page last updated: July 27, 2009</w:t>
      </w:r>
    </w:p>
    <w:p w:rsidR="007123A4" w:rsidRPr="00E064A8" w:rsidRDefault="007123A4" w:rsidP="00E064A8">
      <w:pPr>
        <w:pStyle w:val="CaptionNoSpAft"/>
        <w:rPr>
          <w:bCs w:val="0"/>
          <w:i/>
          <w:iCs/>
        </w:rPr>
      </w:pPr>
      <w:r w:rsidRPr="00E064A8">
        <w:rPr>
          <w:bCs w:val="0"/>
          <w:i/>
          <w:iCs/>
        </w:rPr>
        <w:t>Content source: Division of Global Migration and Quarantine, National Center for Preparedness, Detection, and Control of Infectious Diseases</w:t>
      </w:r>
    </w:p>
    <w:sectPr w:rsidR="007123A4" w:rsidRPr="00E064A8" w:rsidSect="008320FC">
      <w:headerReference w:type="default" r:id="rId37"/>
      <w:headerReference w:type="first" r:id="rId38"/>
      <w:footnotePr>
        <w:numRestart w:val="eachSect"/>
      </w:footnotePr>
      <w:endnotePr>
        <w:numFmt w:val="decimal"/>
      </w:endnotePr>
      <w:pgSz w:w="12240" w:h="15840"/>
      <w:pgMar w:top="1152" w:right="1440" w:bottom="864" w:left="1440"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A4" w:rsidRDefault="007123A4">
      <w:r>
        <w:separator/>
      </w:r>
    </w:p>
  </w:endnote>
  <w:endnote w:type="continuationSeparator" w:id="0">
    <w:p w:rsidR="007123A4" w:rsidRDefault="0071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B9" w:rsidRDefault="00354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B9" w:rsidRDefault="00354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B9" w:rsidRDefault="00354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A4" w:rsidRDefault="007123A4">
      <w:r>
        <w:separator/>
      </w:r>
    </w:p>
  </w:footnote>
  <w:footnote w:type="continuationSeparator" w:id="0">
    <w:p w:rsidR="007123A4" w:rsidRDefault="00712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B9" w:rsidRDefault="00354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A4" w:rsidRDefault="007123A4">
    <w:pPr>
      <w:pStyle w:val="Header"/>
    </w:pPr>
    <w:r>
      <w:t xml:space="preserve">Typhoid in Tajikistan – </w:t>
    </w:r>
    <w:r w:rsidRPr="00367E80">
      <w:rPr>
        <w:rFonts w:cs="Arial"/>
        <w:szCs w:val="21"/>
      </w:rPr>
      <w:t xml:space="preserve">pg. </w:t>
    </w:r>
    <w:r w:rsidRPr="00367E80">
      <w:rPr>
        <w:rFonts w:cs="Arial"/>
        <w:szCs w:val="21"/>
      </w:rPr>
      <w:fldChar w:fldCharType="begin"/>
    </w:r>
    <w:r w:rsidRPr="00367E80">
      <w:rPr>
        <w:rFonts w:cs="Arial"/>
        <w:szCs w:val="21"/>
      </w:rPr>
      <w:instrText xml:space="preserve"> PAGE    \* MERGEFORMAT </w:instrText>
    </w:r>
    <w:r w:rsidRPr="00367E80">
      <w:rPr>
        <w:rFonts w:cs="Arial"/>
        <w:szCs w:val="21"/>
      </w:rPr>
      <w:fldChar w:fldCharType="separate"/>
    </w:r>
    <w:r w:rsidR="001675C1">
      <w:rPr>
        <w:rFonts w:cs="Arial"/>
        <w:noProof/>
        <w:szCs w:val="21"/>
      </w:rPr>
      <w:t>9</w:t>
    </w:r>
    <w:r w:rsidRPr="00367E80">
      <w:rPr>
        <w:rFonts w:cs="Arial"/>
        <w:szCs w:val="21"/>
      </w:rPr>
      <w:fldChar w:fldCharType="end"/>
    </w:r>
  </w:p>
  <w:p w:rsidR="007123A4" w:rsidRDefault="007123A4">
    <w:pPr>
      <w:pStyle w:val="Header"/>
    </w:pPr>
    <w:r>
      <w:t>(STUDENT’S VERSION)</w:t>
    </w:r>
  </w:p>
  <w:p w:rsidR="007123A4" w:rsidRDefault="00712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B9" w:rsidRDefault="00354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A4" w:rsidRDefault="007123A4" w:rsidP="00C515E3">
    <w:pPr>
      <w:pStyle w:val="Header"/>
    </w:pPr>
    <w:r>
      <w:t xml:space="preserve">Typhoid in Tajikistan – </w:t>
    </w:r>
    <w:r w:rsidRPr="00367E80">
      <w:rPr>
        <w:rFonts w:cs="Arial"/>
        <w:szCs w:val="21"/>
      </w:rPr>
      <w:t xml:space="preserve">pg. </w:t>
    </w:r>
    <w:r w:rsidRPr="00367E80">
      <w:rPr>
        <w:rFonts w:cs="Arial"/>
        <w:szCs w:val="21"/>
      </w:rPr>
      <w:fldChar w:fldCharType="begin"/>
    </w:r>
    <w:r w:rsidRPr="00367E80">
      <w:rPr>
        <w:rFonts w:cs="Arial"/>
        <w:szCs w:val="21"/>
      </w:rPr>
      <w:instrText xml:space="preserve"> PAGE    \* MERGEFORMAT </w:instrText>
    </w:r>
    <w:r w:rsidRPr="00367E80">
      <w:rPr>
        <w:rFonts w:cs="Arial"/>
        <w:szCs w:val="21"/>
      </w:rPr>
      <w:fldChar w:fldCharType="separate"/>
    </w:r>
    <w:r w:rsidR="001675C1">
      <w:rPr>
        <w:rFonts w:cs="Arial"/>
        <w:noProof/>
        <w:szCs w:val="21"/>
      </w:rPr>
      <w:t>14</w:t>
    </w:r>
    <w:r w:rsidRPr="00367E80">
      <w:rPr>
        <w:rFonts w:cs="Arial"/>
        <w:szCs w:val="21"/>
      </w:rPr>
      <w:fldChar w:fldCharType="end"/>
    </w:r>
  </w:p>
  <w:p w:rsidR="007123A4" w:rsidRDefault="007123A4" w:rsidP="00C515E3">
    <w:pPr>
      <w:pStyle w:val="Header"/>
    </w:pPr>
    <w:r>
      <w:t>(STUDENT’S VERSION)</w:t>
    </w:r>
  </w:p>
  <w:p w:rsidR="007123A4" w:rsidRDefault="007123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A4" w:rsidRDefault="007123A4" w:rsidP="006D728F">
    <w:pPr>
      <w:pStyle w:val="Header"/>
    </w:pPr>
    <w:r>
      <w:t xml:space="preserve">Typhoid in Tajikistan – </w:t>
    </w:r>
    <w:r w:rsidRPr="00367E80">
      <w:rPr>
        <w:rFonts w:cs="Arial"/>
        <w:szCs w:val="21"/>
      </w:rPr>
      <w:t xml:space="preserve">pg. </w:t>
    </w:r>
    <w:r w:rsidRPr="00367E80">
      <w:rPr>
        <w:rFonts w:cs="Arial"/>
        <w:szCs w:val="21"/>
      </w:rPr>
      <w:fldChar w:fldCharType="begin"/>
    </w:r>
    <w:r w:rsidRPr="00367E80">
      <w:rPr>
        <w:rFonts w:cs="Arial"/>
        <w:szCs w:val="21"/>
      </w:rPr>
      <w:instrText xml:space="preserve"> PAGE    \* MERGEFORMAT </w:instrText>
    </w:r>
    <w:r w:rsidRPr="00367E80">
      <w:rPr>
        <w:rFonts w:cs="Arial"/>
        <w:szCs w:val="21"/>
      </w:rPr>
      <w:fldChar w:fldCharType="separate"/>
    </w:r>
    <w:r w:rsidR="001675C1">
      <w:rPr>
        <w:rFonts w:cs="Arial"/>
        <w:noProof/>
        <w:szCs w:val="21"/>
      </w:rPr>
      <w:t>10</w:t>
    </w:r>
    <w:r w:rsidRPr="00367E80">
      <w:rPr>
        <w:rFonts w:cs="Arial"/>
        <w:szCs w:val="21"/>
      </w:rPr>
      <w:fldChar w:fldCharType="end"/>
    </w:r>
  </w:p>
  <w:p w:rsidR="007123A4" w:rsidRDefault="007123A4" w:rsidP="006D728F">
    <w:pPr>
      <w:pStyle w:val="Header"/>
    </w:pPr>
    <w:r>
      <w:t>(STUDENT’S VERSION)</w:t>
    </w:r>
  </w:p>
  <w:p w:rsidR="007123A4" w:rsidRDefault="007123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A4" w:rsidRPr="003E6F41" w:rsidRDefault="007123A4" w:rsidP="003E6F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A4" w:rsidRDefault="00712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0267276"/>
    <w:lvl w:ilvl="0">
      <w:start w:val="1"/>
      <w:numFmt w:val="decimal"/>
      <w:pStyle w:val="ListNumber"/>
      <w:lvlText w:val="%1."/>
      <w:lvlJc w:val="left"/>
      <w:pPr>
        <w:tabs>
          <w:tab w:val="num" w:pos="720"/>
        </w:tabs>
        <w:ind w:left="720" w:hanging="360"/>
      </w:pPr>
      <w:rPr>
        <w:rFonts w:cs="Times New Roman"/>
      </w:rPr>
    </w:lvl>
  </w:abstractNum>
  <w:abstractNum w:abstractNumId="1">
    <w:nsid w:val="FFFFFF80"/>
    <w:multiLevelType w:val="singleLevel"/>
    <w:tmpl w:val="2258D20A"/>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C5E43B98"/>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CE009270"/>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F6E40CDA"/>
    <w:lvl w:ilvl="0">
      <w:start w:val="1"/>
      <w:numFmt w:val="bullet"/>
      <w:pStyle w:val="ListBullet2"/>
      <w:lvlText w:val="-"/>
      <w:lvlJc w:val="left"/>
      <w:pPr>
        <w:ind w:left="360" w:hanging="360"/>
      </w:pPr>
      <w:rPr>
        <w:rFonts w:ascii="Times New Roman" w:eastAsia="Times New Roman" w:hAnsi="Times New Roman" w:hint="default"/>
      </w:rPr>
    </w:lvl>
  </w:abstractNum>
  <w:abstractNum w:abstractNumId="5">
    <w:nsid w:val="FFFFFF88"/>
    <w:multiLevelType w:val="singleLevel"/>
    <w:tmpl w:val="1148752C"/>
    <w:lvl w:ilvl="0">
      <w:start w:val="1"/>
      <w:numFmt w:val="decimal"/>
      <w:pStyle w:val="ListBullet"/>
      <w:lvlText w:val="%1."/>
      <w:lvlJc w:val="left"/>
      <w:pPr>
        <w:tabs>
          <w:tab w:val="num" w:pos="360"/>
        </w:tabs>
        <w:ind w:left="360" w:hanging="360"/>
      </w:pPr>
      <w:rPr>
        <w:rFonts w:cs="Times New Roman"/>
      </w:rPr>
    </w:lvl>
  </w:abstractNum>
  <w:abstractNum w:abstractNumId="6">
    <w:nsid w:val="FFFFFF89"/>
    <w:multiLevelType w:val="singleLevel"/>
    <w:tmpl w:val="39002416"/>
    <w:lvl w:ilvl="0">
      <w:start w:val="1"/>
      <w:numFmt w:val="bullet"/>
      <w:pStyle w:val="ListnumberspaceAft"/>
      <w:lvlText w:val=""/>
      <w:lvlJc w:val="left"/>
      <w:pPr>
        <w:tabs>
          <w:tab w:val="num" w:pos="360"/>
        </w:tabs>
        <w:ind w:left="360" w:hanging="360"/>
      </w:pPr>
      <w:rPr>
        <w:rFonts w:ascii="Symbol" w:hAnsi="Symbol" w:hint="default"/>
      </w:rPr>
    </w:lvl>
  </w:abstractNum>
  <w:abstractNum w:abstractNumId="7">
    <w:nsid w:val="07DE126D"/>
    <w:multiLevelType w:val="hybridMultilevel"/>
    <w:tmpl w:val="0E0C1CF6"/>
    <w:lvl w:ilvl="0" w:tplc="0B806C06">
      <w:start w:val="1"/>
      <w:numFmt w:val="bullet"/>
      <w:lvlText w:val=""/>
      <w:lvlJc w:val="left"/>
      <w:pPr>
        <w:tabs>
          <w:tab w:val="num" w:pos="288"/>
        </w:tabs>
        <w:ind w:left="288" w:hanging="288"/>
      </w:pPr>
      <w:rPr>
        <w:rFonts w:ascii="Symbol" w:hAnsi="Symbol" w:hint="default"/>
        <w:b w:val="0"/>
        <w:i w:val="0"/>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0A0523A7"/>
    <w:multiLevelType w:val="hybridMultilevel"/>
    <w:tmpl w:val="F94EDEE4"/>
    <w:lvl w:ilvl="0" w:tplc="0B806C06">
      <w:start w:val="1"/>
      <w:numFmt w:val="bullet"/>
      <w:lvlText w:val=""/>
      <w:lvlJc w:val="left"/>
      <w:pPr>
        <w:tabs>
          <w:tab w:val="num" w:pos="288"/>
        </w:tabs>
        <w:ind w:left="288" w:hanging="288"/>
      </w:pPr>
      <w:rPr>
        <w:rFonts w:ascii="Symbol" w:hAnsi="Symbol" w:hint="default"/>
        <w:b w:val="0"/>
        <w:i w:val="0"/>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0B85291A"/>
    <w:multiLevelType w:val="hybridMultilevel"/>
    <w:tmpl w:val="D82CACAE"/>
    <w:lvl w:ilvl="0" w:tplc="0B806C06">
      <w:start w:val="1"/>
      <w:numFmt w:val="bullet"/>
      <w:lvlText w:val=""/>
      <w:lvlJc w:val="left"/>
      <w:pPr>
        <w:tabs>
          <w:tab w:val="num" w:pos="288"/>
        </w:tabs>
        <w:ind w:left="288" w:hanging="288"/>
      </w:pPr>
      <w:rPr>
        <w:rFonts w:ascii="Symbol" w:hAnsi="Symbol" w:hint="default"/>
        <w:b w:val="0"/>
        <w:i w:val="0"/>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114C403C"/>
    <w:multiLevelType w:val="hybridMultilevel"/>
    <w:tmpl w:val="20EAFDA0"/>
    <w:lvl w:ilvl="0" w:tplc="99DC2252">
      <w:start w:val="1"/>
      <w:numFmt w:val="decimal"/>
      <w:pStyle w:val="List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581947"/>
    <w:multiLevelType w:val="hybridMultilevel"/>
    <w:tmpl w:val="AA9EFF42"/>
    <w:lvl w:ilvl="0" w:tplc="01AED28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53F41DC"/>
    <w:multiLevelType w:val="hybridMultilevel"/>
    <w:tmpl w:val="2578D8B2"/>
    <w:lvl w:ilvl="0" w:tplc="311A1B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C2223"/>
    <w:multiLevelType w:val="hybridMultilevel"/>
    <w:tmpl w:val="B008BBCC"/>
    <w:lvl w:ilvl="0" w:tplc="0B806C06">
      <w:start w:val="1"/>
      <w:numFmt w:val="bullet"/>
      <w:lvlText w:val=""/>
      <w:lvlJc w:val="left"/>
      <w:pPr>
        <w:tabs>
          <w:tab w:val="num" w:pos="288"/>
        </w:tabs>
        <w:ind w:left="288" w:hanging="288"/>
      </w:pPr>
      <w:rPr>
        <w:rFonts w:ascii="Symbol" w:hAnsi="Symbol" w:hint="default"/>
        <w:b w:val="0"/>
        <w:i w:val="0"/>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nsid w:val="213B15CB"/>
    <w:multiLevelType w:val="hybridMultilevel"/>
    <w:tmpl w:val="43407A2E"/>
    <w:lvl w:ilvl="0" w:tplc="1FD2E1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2BE1B0E"/>
    <w:multiLevelType w:val="hybridMultilevel"/>
    <w:tmpl w:val="4D84345C"/>
    <w:lvl w:ilvl="0" w:tplc="0B806C06">
      <w:start w:val="1"/>
      <w:numFmt w:val="bullet"/>
      <w:lvlText w:val=""/>
      <w:lvlJc w:val="left"/>
      <w:pPr>
        <w:tabs>
          <w:tab w:val="num" w:pos="288"/>
        </w:tabs>
        <w:ind w:left="288" w:hanging="288"/>
      </w:pPr>
      <w:rPr>
        <w:rFonts w:ascii="Symbol" w:hAnsi="Symbol" w:hint="default"/>
        <w:b w:val="0"/>
        <w:i w:val="0"/>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33B42CE4"/>
    <w:multiLevelType w:val="hybridMultilevel"/>
    <w:tmpl w:val="CC0808A4"/>
    <w:lvl w:ilvl="0" w:tplc="1FD2E1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A575D9A"/>
    <w:multiLevelType w:val="hybridMultilevel"/>
    <w:tmpl w:val="D1182DE6"/>
    <w:lvl w:ilvl="0" w:tplc="2F80BC8A">
      <w:start w:val="1"/>
      <w:numFmt w:val="bullet"/>
      <w:pStyle w:val="ListBullet50"/>
      <w:lvlText w:val="o"/>
      <w:lvlJc w:val="left"/>
      <w:pPr>
        <w:ind w:left="1080" w:hanging="360"/>
      </w:pPr>
      <w:rPr>
        <w:rFonts w:ascii="Courier New" w:hAnsi="Courier New" w:hint="default"/>
      </w:rPr>
    </w:lvl>
    <w:lvl w:ilvl="1" w:tplc="1FD2E1E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B047D4"/>
    <w:multiLevelType w:val="hybridMultilevel"/>
    <w:tmpl w:val="971A57EA"/>
    <w:lvl w:ilvl="0" w:tplc="0B806C06">
      <w:start w:val="1"/>
      <w:numFmt w:val="bullet"/>
      <w:lvlText w:val=""/>
      <w:lvlJc w:val="left"/>
      <w:pPr>
        <w:tabs>
          <w:tab w:val="num" w:pos="288"/>
        </w:tabs>
        <w:ind w:left="288" w:hanging="288"/>
      </w:pPr>
      <w:rPr>
        <w:rFonts w:ascii="Symbol" w:hAnsi="Symbol" w:hint="default"/>
        <w:b w:val="0"/>
        <w:i w:val="0"/>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nsid w:val="48551C3D"/>
    <w:multiLevelType w:val="hybridMultilevel"/>
    <w:tmpl w:val="EEF4BB28"/>
    <w:lvl w:ilvl="0" w:tplc="0B806C06">
      <w:start w:val="1"/>
      <w:numFmt w:val="bullet"/>
      <w:lvlText w:val=""/>
      <w:lvlJc w:val="left"/>
      <w:pPr>
        <w:tabs>
          <w:tab w:val="num" w:pos="288"/>
        </w:tabs>
        <w:ind w:left="288" w:hanging="288"/>
      </w:pPr>
      <w:rPr>
        <w:rFonts w:ascii="Symbol" w:hAnsi="Symbol" w:hint="default"/>
        <w:b w:val="0"/>
        <w:i w:val="0"/>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637A12A0"/>
    <w:multiLevelType w:val="hybridMultilevel"/>
    <w:tmpl w:val="3EB2B6DA"/>
    <w:lvl w:ilvl="0" w:tplc="6B727F6C">
      <w:start w:val="1"/>
      <w:numFmt w:val="bullet"/>
      <w:pStyle w:val="ListBullet1-Itali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D5CAB"/>
    <w:multiLevelType w:val="hybridMultilevel"/>
    <w:tmpl w:val="C122EDBC"/>
    <w:lvl w:ilvl="0" w:tplc="4EE6353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 w:numId="8">
    <w:abstractNumId w:val="4"/>
  </w:num>
  <w:num w:numId="9">
    <w:abstractNumId w:val="17"/>
  </w:num>
  <w:num w:numId="10">
    <w:abstractNumId w:val="21"/>
  </w:num>
  <w:num w:numId="11">
    <w:abstractNumId w:val="20"/>
  </w:num>
  <w:num w:numId="12">
    <w:abstractNumId w:val="10"/>
  </w:num>
  <w:num w:numId="13">
    <w:abstractNumId w:val="9"/>
  </w:num>
  <w:num w:numId="14">
    <w:abstractNumId w:val="13"/>
  </w:num>
  <w:num w:numId="15">
    <w:abstractNumId w:val="7"/>
  </w:num>
  <w:num w:numId="16">
    <w:abstractNumId w:val="19"/>
  </w:num>
  <w:num w:numId="17">
    <w:abstractNumId w:val="18"/>
  </w:num>
  <w:num w:numId="18">
    <w:abstractNumId w:val="15"/>
  </w:num>
  <w:num w:numId="19">
    <w:abstractNumId w:val="8"/>
  </w:num>
  <w:num w:numId="20">
    <w:abstractNumId w:val="16"/>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bordersDoNotSurroundHeader/>
  <w:bordersDoNotSurroundFooter/>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6C"/>
    <w:rsid w:val="00001181"/>
    <w:rsid w:val="00007400"/>
    <w:rsid w:val="00012D88"/>
    <w:rsid w:val="00015606"/>
    <w:rsid w:val="00031D4D"/>
    <w:rsid w:val="00032CA0"/>
    <w:rsid w:val="00041C3F"/>
    <w:rsid w:val="00045490"/>
    <w:rsid w:val="00046A55"/>
    <w:rsid w:val="00047025"/>
    <w:rsid w:val="00047DA5"/>
    <w:rsid w:val="00053080"/>
    <w:rsid w:val="0006079E"/>
    <w:rsid w:val="00067221"/>
    <w:rsid w:val="00073D4F"/>
    <w:rsid w:val="000805FD"/>
    <w:rsid w:val="00083783"/>
    <w:rsid w:val="00096652"/>
    <w:rsid w:val="00096DF1"/>
    <w:rsid w:val="000A2194"/>
    <w:rsid w:val="000A2C28"/>
    <w:rsid w:val="000B2317"/>
    <w:rsid w:val="000B5D88"/>
    <w:rsid w:val="000C729A"/>
    <w:rsid w:val="000D58FF"/>
    <w:rsid w:val="000E3FC9"/>
    <w:rsid w:val="000F0204"/>
    <w:rsid w:val="000F0773"/>
    <w:rsid w:val="000F6394"/>
    <w:rsid w:val="00100D70"/>
    <w:rsid w:val="00101F06"/>
    <w:rsid w:val="00102585"/>
    <w:rsid w:val="00102DD7"/>
    <w:rsid w:val="00104CBC"/>
    <w:rsid w:val="00114704"/>
    <w:rsid w:val="0012047E"/>
    <w:rsid w:val="00133FDB"/>
    <w:rsid w:val="00135415"/>
    <w:rsid w:val="00136C45"/>
    <w:rsid w:val="00142E19"/>
    <w:rsid w:val="00144329"/>
    <w:rsid w:val="0015231A"/>
    <w:rsid w:val="00154004"/>
    <w:rsid w:val="001675C1"/>
    <w:rsid w:val="0017555A"/>
    <w:rsid w:val="00177916"/>
    <w:rsid w:val="00186340"/>
    <w:rsid w:val="00193732"/>
    <w:rsid w:val="00194D36"/>
    <w:rsid w:val="001A1D32"/>
    <w:rsid w:val="001A2C0A"/>
    <w:rsid w:val="001A40BD"/>
    <w:rsid w:val="001A45A3"/>
    <w:rsid w:val="001A5D51"/>
    <w:rsid w:val="001A6AD3"/>
    <w:rsid w:val="001C1651"/>
    <w:rsid w:val="001C7525"/>
    <w:rsid w:val="001F5AEB"/>
    <w:rsid w:val="002004E3"/>
    <w:rsid w:val="00202C91"/>
    <w:rsid w:val="00222C22"/>
    <w:rsid w:val="00224984"/>
    <w:rsid w:val="00224BA5"/>
    <w:rsid w:val="00230EFF"/>
    <w:rsid w:val="002359BA"/>
    <w:rsid w:val="00237063"/>
    <w:rsid w:val="00237B66"/>
    <w:rsid w:val="00237D70"/>
    <w:rsid w:val="002401CB"/>
    <w:rsid w:val="00240F65"/>
    <w:rsid w:val="00242D5F"/>
    <w:rsid w:val="00244727"/>
    <w:rsid w:val="00247C53"/>
    <w:rsid w:val="00260880"/>
    <w:rsid w:val="002618E9"/>
    <w:rsid w:val="002724BF"/>
    <w:rsid w:val="002743CE"/>
    <w:rsid w:val="0028317B"/>
    <w:rsid w:val="002858CC"/>
    <w:rsid w:val="00297424"/>
    <w:rsid w:val="002A59ED"/>
    <w:rsid w:val="002B5389"/>
    <w:rsid w:val="002C7C3D"/>
    <w:rsid w:val="002C7C66"/>
    <w:rsid w:val="002D574E"/>
    <w:rsid w:val="002E4B71"/>
    <w:rsid w:val="003012CE"/>
    <w:rsid w:val="00304A8F"/>
    <w:rsid w:val="00307A58"/>
    <w:rsid w:val="00314BF2"/>
    <w:rsid w:val="00326499"/>
    <w:rsid w:val="003271D7"/>
    <w:rsid w:val="00343263"/>
    <w:rsid w:val="003542B9"/>
    <w:rsid w:val="00354E54"/>
    <w:rsid w:val="00366700"/>
    <w:rsid w:val="00367E80"/>
    <w:rsid w:val="00371354"/>
    <w:rsid w:val="003876B3"/>
    <w:rsid w:val="003921C2"/>
    <w:rsid w:val="003A6AFD"/>
    <w:rsid w:val="003D1B78"/>
    <w:rsid w:val="003E6F41"/>
    <w:rsid w:val="003E6FDE"/>
    <w:rsid w:val="003F61E8"/>
    <w:rsid w:val="003F7388"/>
    <w:rsid w:val="00401E56"/>
    <w:rsid w:val="00403F88"/>
    <w:rsid w:val="00404136"/>
    <w:rsid w:val="004058DA"/>
    <w:rsid w:val="0040696A"/>
    <w:rsid w:val="00417F25"/>
    <w:rsid w:val="00433259"/>
    <w:rsid w:val="004504D4"/>
    <w:rsid w:val="0045078E"/>
    <w:rsid w:val="0045772E"/>
    <w:rsid w:val="004649F6"/>
    <w:rsid w:val="00471B56"/>
    <w:rsid w:val="00483189"/>
    <w:rsid w:val="00485919"/>
    <w:rsid w:val="0049553A"/>
    <w:rsid w:val="0049594A"/>
    <w:rsid w:val="00497A53"/>
    <w:rsid w:val="004B3F5B"/>
    <w:rsid w:val="004B674A"/>
    <w:rsid w:val="004C6427"/>
    <w:rsid w:val="004D392E"/>
    <w:rsid w:val="004D4AE5"/>
    <w:rsid w:val="004D78D0"/>
    <w:rsid w:val="004E1065"/>
    <w:rsid w:val="00501C98"/>
    <w:rsid w:val="00511D5A"/>
    <w:rsid w:val="00512D85"/>
    <w:rsid w:val="005177BE"/>
    <w:rsid w:val="00520E90"/>
    <w:rsid w:val="00524EC3"/>
    <w:rsid w:val="00535DF5"/>
    <w:rsid w:val="00543A40"/>
    <w:rsid w:val="005519FB"/>
    <w:rsid w:val="005545BB"/>
    <w:rsid w:val="00556D08"/>
    <w:rsid w:val="00565EAA"/>
    <w:rsid w:val="005715F6"/>
    <w:rsid w:val="00587939"/>
    <w:rsid w:val="005923E9"/>
    <w:rsid w:val="005B2B8B"/>
    <w:rsid w:val="005B2EF1"/>
    <w:rsid w:val="005B388C"/>
    <w:rsid w:val="005B396D"/>
    <w:rsid w:val="005D3059"/>
    <w:rsid w:val="005E7E0A"/>
    <w:rsid w:val="005F1486"/>
    <w:rsid w:val="005F340C"/>
    <w:rsid w:val="005F7295"/>
    <w:rsid w:val="0060124F"/>
    <w:rsid w:val="0060307E"/>
    <w:rsid w:val="00614E93"/>
    <w:rsid w:val="00615C43"/>
    <w:rsid w:val="0062273F"/>
    <w:rsid w:val="006235C5"/>
    <w:rsid w:val="006235FD"/>
    <w:rsid w:val="00625CE7"/>
    <w:rsid w:val="00640068"/>
    <w:rsid w:val="00647E3C"/>
    <w:rsid w:val="00650F09"/>
    <w:rsid w:val="00657588"/>
    <w:rsid w:val="00664AAB"/>
    <w:rsid w:val="00682E03"/>
    <w:rsid w:val="006839D6"/>
    <w:rsid w:val="00684CA2"/>
    <w:rsid w:val="00694B1B"/>
    <w:rsid w:val="006A34FD"/>
    <w:rsid w:val="006A3BC3"/>
    <w:rsid w:val="006A7ADC"/>
    <w:rsid w:val="006A7D13"/>
    <w:rsid w:val="006B0056"/>
    <w:rsid w:val="006B16E1"/>
    <w:rsid w:val="006C12FB"/>
    <w:rsid w:val="006C1737"/>
    <w:rsid w:val="006C2801"/>
    <w:rsid w:val="006D6F2E"/>
    <w:rsid w:val="006D7118"/>
    <w:rsid w:val="006D728F"/>
    <w:rsid w:val="006D7AF6"/>
    <w:rsid w:val="006E6B54"/>
    <w:rsid w:val="006F16E4"/>
    <w:rsid w:val="006F56DF"/>
    <w:rsid w:val="006F576D"/>
    <w:rsid w:val="006F7B7F"/>
    <w:rsid w:val="007024A0"/>
    <w:rsid w:val="00711CAB"/>
    <w:rsid w:val="007123A4"/>
    <w:rsid w:val="007143B4"/>
    <w:rsid w:val="00717E29"/>
    <w:rsid w:val="00725640"/>
    <w:rsid w:val="00727A9F"/>
    <w:rsid w:val="00735C3B"/>
    <w:rsid w:val="00736D89"/>
    <w:rsid w:val="00737F4C"/>
    <w:rsid w:val="00746069"/>
    <w:rsid w:val="007536A2"/>
    <w:rsid w:val="00760531"/>
    <w:rsid w:val="00762F53"/>
    <w:rsid w:val="007668FC"/>
    <w:rsid w:val="00777415"/>
    <w:rsid w:val="0078676A"/>
    <w:rsid w:val="007A179D"/>
    <w:rsid w:val="007A5F37"/>
    <w:rsid w:val="007B2301"/>
    <w:rsid w:val="007D280D"/>
    <w:rsid w:val="007D5EA2"/>
    <w:rsid w:val="007D6F10"/>
    <w:rsid w:val="007E31B4"/>
    <w:rsid w:val="007F396A"/>
    <w:rsid w:val="0080505F"/>
    <w:rsid w:val="008229B0"/>
    <w:rsid w:val="008247B5"/>
    <w:rsid w:val="008264FF"/>
    <w:rsid w:val="0082650D"/>
    <w:rsid w:val="00827F96"/>
    <w:rsid w:val="008320FC"/>
    <w:rsid w:val="00834FA8"/>
    <w:rsid w:val="008370AD"/>
    <w:rsid w:val="00842344"/>
    <w:rsid w:val="00843619"/>
    <w:rsid w:val="00855819"/>
    <w:rsid w:val="00867121"/>
    <w:rsid w:val="008710A0"/>
    <w:rsid w:val="0087389F"/>
    <w:rsid w:val="00875359"/>
    <w:rsid w:val="00876161"/>
    <w:rsid w:val="0087726E"/>
    <w:rsid w:val="008808C8"/>
    <w:rsid w:val="008A2B6A"/>
    <w:rsid w:val="008B7987"/>
    <w:rsid w:val="008C3FFE"/>
    <w:rsid w:val="008C6C5F"/>
    <w:rsid w:val="008D0ED9"/>
    <w:rsid w:val="008D6785"/>
    <w:rsid w:val="008E1D7E"/>
    <w:rsid w:val="008E75AB"/>
    <w:rsid w:val="008F1A53"/>
    <w:rsid w:val="008F2251"/>
    <w:rsid w:val="008F288C"/>
    <w:rsid w:val="00917FCE"/>
    <w:rsid w:val="009249A7"/>
    <w:rsid w:val="009267CC"/>
    <w:rsid w:val="00927582"/>
    <w:rsid w:val="00933512"/>
    <w:rsid w:val="00936045"/>
    <w:rsid w:val="009443F6"/>
    <w:rsid w:val="00956D85"/>
    <w:rsid w:val="009574EB"/>
    <w:rsid w:val="0096577A"/>
    <w:rsid w:val="00976C11"/>
    <w:rsid w:val="00977BFB"/>
    <w:rsid w:val="00983457"/>
    <w:rsid w:val="00995EB2"/>
    <w:rsid w:val="009A7A3B"/>
    <w:rsid w:val="009B0594"/>
    <w:rsid w:val="009B1F5E"/>
    <w:rsid w:val="009C30F0"/>
    <w:rsid w:val="009D070A"/>
    <w:rsid w:val="009D209F"/>
    <w:rsid w:val="009D7D0E"/>
    <w:rsid w:val="009E2A8A"/>
    <w:rsid w:val="009E4DA5"/>
    <w:rsid w:val="009E61D0"/>
    <w:rsid w:val="009E730F"/>
    <w:rsid w:val="009F4B0A"/>
    <w:rsid w:val="009F7F6C"/>
    <w:rsid w:val="00A0116C"/>
    <w:rsid w:val="00A236E1"/>
    <w:rsid w:val="00A2491A"/>
    <w:rsid w:val="00A30A9E"/>
    <w:rsid w:val="00A32955"/>
    <w:rsid w:val="00A35209"/>
    <w:rsid w:val="00A43090"/>
    <w:rsid w:val="00A44096"/>
    <w:rsid w:val="00A4633D"/>
    <w:rsid w:val="00A53C84"/>
    <w:rsid w:val="00A571D4"/>
    <w:rsid w:val="00A57B90"/>
    <w:rsid w:val="00A61A9F"/>
    <w:rsid w:val="00A62499"/>
    <w:rsid w:val="00A82E52"/>
    <w:rsid w:val="00A91E36"/>
    <w:rsid w:val="00A92D8F"/>
    <w:rsid w:val="00A937D3"/>
    <w:rsid w:val="00AA38FC"/>
    <w:rsid w:val="00AA6433"/>
    <w:rsid w:val="00AB2B5F"/>
    <w:rsid w:val="00AB4368"/>
    <w:rsid w:val="00AC0FC3"/>
    <w:rsid w:val="00AC4D03"/>
    <w:rsid w:val="00AD74A0"/>
    <w:rsid w:val="00AF7AA4"/>
    <w:rsid w:val="00B02EDF"/>
    <w:rsid w:val="00B0499B"/>
    <w:rsid w:val="00B06714"/>
    <w:rsid w:val="00B15949"/>
    <w:rsid w:val="00B24770"/>
    <w:rsid w:val="00B269B6"/>
    <w:rsid w:val="00B2742F"/>
    <w:rsid w:val="00B27499"/>
    <w:rsid w:val="00B348A4"/>
    <w:rsid w:val="00B40ED0"/>
    <w:rsid w:val="00B512AF"/>
    <w:rsid w:val="00B7247F"/>
    <w:rsid w:val="00B8599F"/>
    <w:rsid w:val="00B902C5"/>
    <w:rsid w:val="00B9129F"/>
    <w:rsid w:val="00B93E99"/>
    <w:rsid w:val="00B973A8"/>
    <w:rsid w:val="00BA5ECE"/>
    <w:rsid w:val="00BB092A"/>
    <w:rsid w:val="00BB2435"/>
    <w:rsid w:val="00BB2F1E"/>
    <w:rsid w:val="00BD7D8D"/>
    <w:rsid w:val="00BE2773"/>
    <w:rsid w:val="00BF044C"/>
    <w:rsid w:val="00BF1D45"/>
    <w:rsid w:val="00BF3CF2"/>
    <w:rsid w:val="00C013D0"/>
    <w:rsid w:val="00C1168A"/>
    <w:rsid w:val="00C14202"/>
    <w:rsid w:val="00C23B68"/>
    <w:rsid w:val="00C246C5"/>
    <w:rsid w:val="00C32FAE"/>
    <w:rsid w:val="00C515E3"/>
    <w:rsid w:val="00C56895"/>
    <w:rsid w:val="00C756CF"/>
    <w:rsid w:val="00C75921"/>
    <w:rsid w:val="00C839BE"/>
    <w:rsid w:val="00C84564"/>
    <w:rsid w:val="00C923AE"/>
    <w:rsid w:val="00CA2D56"/>
    <w:rsid w:val="00CA3338"/>
    <w:rsid w:val="00CB0C67"/>
    <w:rsid w:val="00CB2A09"/>
    <w:rsid w:val="00CE3426"/>
    <w:rsid w:val="00CF0C3E"/>
    <w:rsid w:val="00CF161D"/>
    <w:rsid w:val="00D01046"/>
    <w:rsid w:val="00D03D92"/>
    <w:rsid w:val="00D05C77"/>
    <w:rsid w:val="00D05E31"/>
    <w:rsid w:val="00D07D22"/>
    <w:rsid w:val="00D14162"/>
    <w:rsid w:val="00D16DCC"/>
    <w:rsid w:val="00D17DCF"/>
    <w:rsid w:val="00D232AF"/>
    <w:rsid w:val="00D24489"/>
    <w:rsid w:val="00D27B54"/>
    <w:rsid w:val="00D27FBD"/>
    <w:rsid w:val="00D40774"/>
    <w:rsid w:val="00D4219D"/>
    <w:rsid w:val="00D4585C"/>
    <w:rsid w:val="00D515EE"/>
    <w:rsid w:val="00D54062"/>
    <w:rsid w:val="00D54A29"/>
    <w:rsid w:val="00D76B70"/>
    <w:rsid w:val="00D7799E"/>
    <w:rsid w:val="00D77AA4"/>
    <w:rsid w:val="00D80EB1"/>
    <w:rsid w:val="00D878FA"/>
    <w:rsid w:val="00D90FD5"/>
    <w:rsid w:val="00DA0C5D"/>
    <w:rsid w:val="00DA100A"/>
    <w:rsid w:val="00DA6328"/>
    <w:rsid w:val="00DB39DD"/>
    <w:rsid w:val="00DC0838"/>
    <w:rsid w:val="00DC50D1"/>
    <w:rsid w:val="00DC5DE4"/>
    <w:rsid w:val="00DD562F"/>
    <w:rsid w:val="00DD62D3"/>
    <w:rsid w:val="00DE4C48"/>
    <w:rsid w:val="00DE746A"/>
    <w:rsid w:val="00DF581B"/>
    <w:rsid w:val="00E00421"/>
    <w:rsid w:val="00E051DC"/>
    <w:rsid w:val="00E064A8"/>
    <w:rsid w:val="00E14426"/>
    <w:rsid w:val="00E24CA0"/>
    <w:rsid w:val="00E311F2"/>
    <w:rsid w:val="00E33BA6"/>
    <w:rsid w:val="00E40ED9"/>
    <w:rsid w:val="00E41E04"/>
    <w:rsid w:val="00E4454D"/>
    <w:rsid w:val="00E63035"/>
    <w:rsid w:val="00E71F16"/>
    <w:rsid w:val="00E741BF"/>
    <w:rsid w:val="00E74299"/>
    <w:rsid w:val="00E76742"/>
    <w:rsid w:val="00E77D2C"/>
    <w:rsid w:val="00E83912"/>
    <w:rsid w:val="00E84D4C"/>
    <w:rsid w:val="00E97D3F"/>
    <w:rsid w:val="00EA0373"/>
    <w:rsid w:val="00EA4EB7"/>
    <w:rsid w:val="00EB34D4"/>
    <w:rsid w:val="00EB606A"/>
    <w:rsid w:val="00EC13B0"/>
    <w:rsid w:val="00EC315A"/>
    <w:rsid w:val="00ED1AD6"/>
    <w:rsid w:val="00ED2DC7"/>
    <w:rsid w:val="00ED318E"/>
    <w:rsid w:val="00EE547F"/>
    <w:rsid w:val="00EE6DA7"/>
    <w:rsid w:val="00EF2F4E"/>
    <w:rsid w:val="00EF5BFF"/>
    <w:rsid w:val="00F003DF"/>
    <w:rsid w:val="00F0416A"/>
    <w:rsid w:val="00F0550C"/>
    <w:rsid w:val="00F06786"/>
    <w:rsid w:val="00F109E9"/>
    <w:rsid w:val="00F16B33"/>
    <w:rsid w:val="00F33936"/>
    <w:rsid w:val="00F374ED"/>
    <w:rsid w:val="00F405A6"/>
    <w:rsid w:val="00F53F48"/>
    <w:rsid w:val="00F61E41"/>
    <w:rsid w:val="00F638AB"/>
    <w:rsid w:val="00F87DB5"/>
    <w:rsid w:val="00F9301F"/>
    <w:rsid w:val="00F94730"/>
    <w:rsid w:val="00FA0C30"/>
    <w:rsid w:val="00FC589B"/>
    <w:rsid w:val="00FD0199"/>
    <w:rsid w:val="00FD2969"/>
    <w:rsid w:val="00FD38F6"/>
    <w:rsid w:val="00FD4528"/>
    <w:rsid w:val="00FE1A26"/>
    <w:rsid w:val="00FF352B"/>
    <w:rsid w:val="00FF4E59"/>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3E99"/>
    <w:pPr>
      <w:spacing w:after="220"/>
    </w:pPr>
    <w:rPr>
      <w:rFonts w:ascii="Arial" w:hAnsi="Arial"/>
      <w:sz w:val="21"/>
      <w:szCs w:val="24"/>
    </w:rPr>
  </w:style>
  <w:style w:type="paragraph" w:styleId="Heading1">
    <w:name w:val="heading 1"/>
    <w:basedOn w:val="Normal"/>
    <w:next w:val="Normal"/>
    <w:link w:val="Heading1Char"/>
    <w:uiPriority w:val="99"/>
    <w:qFormat/>
    <w:rsid w:val="00520E90"/>
    <w:pPr>
      <w:keepNext/>
      <w:spacing w:after="160"/>
      <w:jc w:val="center"/>
      <w:outlineLvl w:val="0"/>
    </w:pPr>
    <w:rPr>
      <w:b/>
      <w:bCs/>
      <w:sz w:val="40"/>
    </w:rPr>
  </w:style>
  <w:style w:type="paragraph" w:styleId="Heading2">
    <w:name w:val="heading 2"/>
    <w:basedOn w:val="Normal"/>
    <w:next w:val="Normal"/>
    <w:link w:val="Heading2Char"/>
    <w:uiPriority w:val="99"/>
    <w:qFormat/>
    <w:rsid w:val="00520E90"/>
    <w:pPr>
      <w:keepNext/>
      <w:spacing w:after="160"/>
      <w:jc w:val="center"/>
      <w:outlineLvl w:val="1"/>
    </w:pPr>
    <w:rPr>
      <w:bCs/>
      <w:sz w:val="28"/>
    </w:rPr>
  </w:style>
  <w:style w:type="paragraph" w:styleId="Heading3">
    <w:name w:val="heading 3"/>
    <w:basedOn w:val="Normal"/>
    <w:next w:val="Normal"/>
    <w:link w:val="Heading3Char"/>
    <w:uiPriority w:val="99"/>
    <w:qFormat/>
    <w:rsid w:val="00520E90"/>
    <w:pPr>
      <w:keepNext/>
      <w:spacing w:after="320"/>
      <w:jc w:val="center"/>
      <w:outlineLvl w:val="2"/>
    </w:pPr>
    <w:rPr>
      <w:b/>
      <w:bCs/>
      <w:sz w:val="32"/>
    </w:rPr>
  </w:style>
  <w:style w:type="paragraph" w:styleId="Heading4">
    <w:name w:val="heading 4"/>
    <w:basedOn w:val="Normal"/>
    <w:next w:val="Normal"/>
    <w:link w:val="Heading4Char"/>
    <w:uiPriority w:val="99"/>
    <w:qFormat/>
    <w:rsid w:val="00520E90"/>
    <w:pPr>
      <w:keepNext/>
      <w:spacing w:after="0"/>
      <w:jc w:val="center"/>
      <w:outlineLvl w:val="3"/>
    </w:pPr>
    <w:rPr>
      <w:rFonts w:cs="Arial"/>
      <w:b/>
      <w:bCs/>
    </w:rPr>
  </w:style>
  <w:style w:type="paragraph" w:styleId="Heading5">
    <w:name w:val="heading 5"/>
    <w:basedOn w:val="Normal"/>
    <w:next w:val="Normal"/>
    <w:link w:val="Heading5Char"/>
    <w:uiPriority w:val="99"/>
    <w:qFormat/>
    <w:rsid w:val="00520E90"/>
    <w:pPr>
      <w:keepNext/>
      <w:widowControl w:val="0"/>
      <w:autoSpaceDE w:val="0"/>
      <w:autoSpaceDN w:val="0"/>
      <w:adjustRightInd w:val="0"/>
      <w:spacing w:after="0"/>
      <w:jc w:val="right"/>
      <w:outlineLvl w:val="4"/>
    </w:pPr>
    <w:rPr>
      <w:b/>
      <w:iCs/>
    </w:rPr>
  </w:style>
  <w:style w:type="paragraph" w:styleId="Heading6">
    <w:name w:val="heading 6"/>
    <w:basedOn w:val="Normal"/>
    <w:next w:val="Normal"/>
    <w:link w:val="Heading6Char"/>
    <w:uiPriority w:val="99"/>
    <w:qFormat/>
    <w:rsid w:val="00520E90"/>
    <w:pPr>
      <w:keepNext/>
      <w:keepLines/>
      <w:outlineLvl w:val="5"/>
    </w:pPr>
    <w:rPr>
      <w:b/>
      <w:iCs/>
      <w:sz w:val="22"/>
    </w:rPr>
  </w:style>
  <w:style w:type="paragraph" w:styleId="Heading7">
    <w:name w:val="heading 7"/>
    <w:basedOn w:val="Normal"/>
    <w:next w:val="Normal"/>
    <w:link w:val="Heading7Char"/>
    <w:uiPriority w:val="99"/>
    <w:qFormat/>
    <w:rsid w:val="00520E90"/>
    <w:pPr>
      <w:keepNext/>
      <w:widowControl w:val="0"/>
      <w:autoSpaceDE w:val="0"/>
      <w:autoSpaceDN w:val="0"/>
      <w:adjustRightInd w:val="0"/>
      <w:outlineLvl w:val="6"/>
    </w:pPr>
    <w:rPr>
      <w:i/>
      <w:iCs/>
      <w:u w:val="single"/>
    </w:rPr>
  </w:style>
  <w:style w:type="paragraph" w:styleId="Heading8">
    <w:name w:val="heading 8"/>
    <w:basedOn w:val="Normal"/>
    <w:next w:val="Normal"/>
    <w:link w:val="Heading8Char"/>
    <w:uiPriority w:val="99"/>
    <w:qFormat/>
    <w:rsid w:val="00520E90"/>
    <w:pPr>
      <w:keepNext/>
      <w:widowControl w:val="0"/>
      <w:autoSpaceDE w:val="0"/>
      <w:autoSpaceDN w:val="0"/>
      <w:adjustRightInd w:val="0"/>
      <w:ind w:left="75"/>
      <w:outlineLvl w:val="7"/>
    </w:pPr>
    <w:rPr>
      <w:i/>
      <w:iCs/>
      <w:u w:val="single"/>
    </w:rPr>
  </w:style>
  <w:style w:type="paragraph" w:styleId="Heading9">
    <w:name w:val="heading 9"/>
    <w:basedOn w:val="Normal"/>
    <w:next w:val="Normal"/>
    <w:link w:val="Heading9Char"/>
    <w:uiPriority w:val="99"/>
    <w:qFormat/>
    <w:rsid w:val="00664A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11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711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D711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D711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7118"/>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20E90"/>
    <w:rPr>
      <w:rFonts w:ascii="Arial" w:hAnsi="Arial" w:cs="Times New Roman"/>
      <w:b/>
      <w:iCs/>
      <w:sz w:val="24"/>
      <w:szCs w:val="24"/>
    </w:rPr>
  </w:style>
  <w:style w:type="character" w:customStyle="1" w:styleId="Heading7Char">
    <w:name w:val="Heading 7 Char"/>
    <w:basedOn w:val="DefaultParagraphFont"/>
    <w:link w:val="Heading7"/>
    <w:uiPriority w:val="99"/>
    <w:semiHidden/>
    <w:locked/>
    <w:rsid w:val="006D711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D711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D7118"/>
    <w:rPr>
      <w:rFonts w:ascii="Cambria" w:hAnsi="Cambria" w:cs="Times New Roman"/>
    </w:rPr>
  </w:style>
  <w:style w:type="paragraph" w:customStyle="1" w:styleId="1AutoList10">
    <w:name w:val="1AutoList10"/>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10">
    <w:name w:val="2AutoList10"/>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10">
    <w:name w:val="3AutoList10"/>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10">
    <w:name w:val="4AutoList10"/>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10">
    <w:name w:val="5AutoList10"/>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10">
    <w:name w:val="6AutoList10"/>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10">
    <w:name w:val="7AutoList10"/>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10">
    <w:name w:val="8AutoList10"/>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9">
    <w:name w:val="1AutoList9"/>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9">
    <w:name w:val="2AutoList9"/>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9">
    <w:name w:val="3AutoList9"/>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9">
    <w:name w:val="4AutoList9"/>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9">
    <w:name w:val="5AutoList9"/>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9">
    <w:name w:val="6AutoList9"/>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9">
    <w:name w:val="7AutoList9"/>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9">
    <w:name w:val="8AutoList9"/>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8">
    <w:name w:val="1AutoList8"/>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8">
    <w:name w:val="2AutoList8"/>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8">
    <w:name w:val="3AutoList8"/>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8">
    <w:name w:val="4AutoList8"/>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8">
    <w:name w:val="5AutoList8"/>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8">
    <w:name w:val="6AutoList8"/>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8">
    <w:name w:val="7AutoList8"/>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8">
    <w:name w:val="8AutoList8"/>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7">
    <w:name w:val="1AutoList7"/>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7">
    <w:name w:val="2AutoList7"/>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7">
    <w:name w:val="3AutoList7"/>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7">
    <w:name w:val="4AutoList7"/>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7">
    <w:name w:val="5AutoList7"/>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7">
    <w:name w:val="6AutoList7"/>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7">
    <w:name w:val="7AutoList7"/>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7">
    <w:name w:val="8AutoList7"/>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6">
    <w:name w:val="1AutoList6"/>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6">
    <w:name w:val="2AutoList6"/>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6">
    <w:name w:val="3AutoList6"/>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6">
    <w:name w:val="4AutoList6"/>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6">
    <w:name w:val="5AutoList6"/>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6">
    <w:name w:val="6AutoList6"/>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6">
    <w:name w:val="7AutoList6"/>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6">
    <w:name w:val="8AutoList6"/>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BulletList">
    <w:name w:val="1Bullet List"/>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BulletList">
    <w:name w:val="2Bullet List"/>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BulletList">
    <w:name w:val="3Bullet List"/>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BulletList">
    <w:name w:val="4Bullet List"/>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BulletList">
    <w:name w:val="5Bullet List"/>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BulletList">
    <w:name w:val="6Bullet List"/>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BulletList">
    <w:name w:val="7Bullet List"/>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BulletList">
    <w:name w:val="8Bullet List"/>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5">
    <w:name w:val="1AutoList5"/>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5">
    <w:name w:val="2AutoList5"/>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5">
    <w:name w:val="3AutoList5"/>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5">
    <w:name w:val="4AutoList5"/>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5">
    <w:name w:val="5AutoList5"/>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5">
    <w:name w:val="6AutoList5"/>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5">
    <w:name w:val="7AutoList5"/>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5">
    <w:name w:val="8AutoList5"/>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Numbers2">
    <w:name w:val="1Numbers 2"/>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Numbers2">
    <w:name w:val="2Numbers 2"/>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Numbers2">
    <w:name w:val="3Numbers 2"/>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Numbers2">
    <w:name w:val="4Numbers 2"/>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Numbers2">
    <w:name w:val="5Numbers 2"/>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Numbers2">
    <w:name w:val="6Numbers 2"/>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Numbers2">
    <w:name w:val="7Numbers 2"/>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Numbers2">
    <w:name w:val="8Numbers 2"/>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Paragraph">
    <w:name w:val="1Paragraph"/>
    <w:uiPriority w:val="99"/>
    <w:rsid w:val="00664AAB"/>
    <w:pPr>
      <w:widowControl w:val="0"/>
      <w:tabs>
        <w:tab w:val="left" w:pos="720"/>
      </w:tabs>
      <w:autoSpaceDE w:val="0"/>
      <w:autoSpaceDN w:val="0"/>
      <w:adjustRightInd w:val="0"/>
    </w:pPr>
    <w:rPr>
      <w:sz w:val="20"/>
      <w:szCs w:val="20"/>
    </w:rPr>
  </w:style>
  <w:style w:type="paragraph" w:customStyle="1" w:styleId="2Paragraph">
    <w:name w:val="2Paragraph"/>
    <w:uiPriority w:val="99"/>
    <w:rsid w:val="00664AAB"/>
    <w:pPr>
      <w:widowControl w:val="0"/>
      <w:tabs>
        <w:tab w:val="left" w:pos="720"/>
        <w:tab w:val="left" w:pos="1440"/>
      </w:tabs>
      <w:autoSpaceDE w:val="0"/>
      <w:autoSpaceDN w:val="0"/>
      <w:adjustRightInd w:val="0"/>
    </w:pPr>
    <w:rPr>
      <w:sz w:val="20"/>
      <w:szCs w:val="20"/>
    </w:rPr>
  </w:style>
  <w:style w:type="paragraph" w:customStyle="1" w:styleId="3Paragraph">
    <w:name w:val="3Paragraph"/>
    <w:uiPriority w:val="99"/>
    <w:rsid w:val="00664AAB"/>
    <w:pPr>
      <w:widowControl w:val="0"/>
      <w:tabs>
        <w:tab w:val="left" w:pos="720"/>
        <w:tab w:val="left" w:pos="1440"/>
        <w:tab w:val="left" w:pos="2160"/>
      </w:tabs>
      <w:autoSpaceDE w:val="0"/>
      <w:autoSpaceDN w:val="0"/>
      <w:adjustRightInd w:val="0"/>
    </w:pPr>
    <w:rPr>
      <w:sz w:val="20"/>
      <w:szCs w:val="20"/>
    </w:rPr>
  </w:style>
  <w:style w:type="paragraph" w:customStyle="1" w:styleId="4Paragraph">
    <w:name w:val="4Paragraph"/>
    <w:uiPriority w:val="99"/>
    <w:rsid w:val="00664AAB"/>
    <w:pPr>
      <w:widowControl w:val="0"/>
      <w:tabs>
        <w:tab w:val="left" w:pos="720"/>
        <w:tab w:val="left" w:pos="1440"/>
        <w:tab w:val="left" w:pos="2160"/>
        <w:tab w:val="left" w:pos="2880"/>
      </w:tabs>
      <w:autoSpaceDE w:val="0"/>
      <w:autoSpaceDN w:val="0"/>
      <w:adjustRightInd w:val="0"/>
    </w:pPr>
    <w:rPr>
      <w:sz w:val="20"/>
      <w:szCs w:val="20"/>
    </w:rPr>
  </w:style>
  <w:style w:type="paragraph" w:customStyle="1" w:styleId="5Paragraph">
    <w:name w:val="5Paragraph"/>
    <w:uiPriority w:val="99"/>
    <w:rsid w:val="00664AAB"/>
    <w:pPr>
      <w:widowControl w:val="0"/>
      <w:tabs>
        <w:tab w:val="left" w:pos="720"/>
        <w:tab w:val="left" w:pos="1440"/>
        <w:tab w:val="left" w:pos="2160"/>
        <w:tab w:val="left" w:pos="2880"/>
        <w:tab w:val="left" w:pos="3600"/>
      </w:tabs>
      <w:autoSpaceDE w:val="0"/>
      <w:autoSpaceDN w:val="0"/>
      <w:adjustRightInd w:val="0"/>
    </w:pPr>
    <w:rPr>
      <w:sz w:val="20"/>
      <w:szCs w:val="20"/>
    </w:rPr>
  </w:style>
  <w:style w:type="paragraph" w:customStyle="1" w:styleId="6Paragraph">
    <w:name w:val="6Paragraph"/>
    <w:uiPriority w:val="99"/>
    <w:rsid w:val="00664AAB"/>
    <w:pPr>
      <w:widowControl w:val="0"/>
      <w:tabs>
        <w:tab w:val="left" w:pos="720"/>
        <w:tab w:val="left" w:pos="1440"/>
        <w:tab w:val="left" w:pos="2160"/>
        <w:tab w:val="left" w:pos="2880"/>
        <w:tab w:val="left" w:pos="3600"/>
        <w:tab w:val="left" w:pos="4320"/>
      </w:tabs>
      <w:autoSpaceDE w:val="0"/>
      <w:autoSpaceDN w:val="0"/>
      <w:adjustRightInd w:val="0"/>
    </w:pPr>
    <w:rPr>
      <w:sz w:val="20"/>
      <w:szCs w:val="20"/>
    </w:rPr>
  </w:style>
  <w:style w:type="paragraph" w:customStyle="1" w:styleId="7Paragraph">
    <w:name w:val="7Paragraph"/>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pPr>
    <w:rPr>
      <w:sz w:val="20"/>
      <w:szCs w:val="20"/>
    </w:rPr>
  </w:style>
  <w:style w:type="paragraph" w:customStyle="1" w:styleId="8Paragraph">
    <w:name w:val="8Paragraph"/>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pPr>
    <w:rPr>
      <w:sz w:val="20"/>
      <w:szCs w:val="20"/>
    </w:rPr>
  </w:style>
  <w:style w:type="character" w:customStyle="1" w:styleId="DefaultPara">
    <w:name w:val="Default Para"/>
    <w:uiPriority w:val="99"/>
    <w:rsid w:val="00664AAB"/>
  </w:style>
  <w:style w:type="character" w:customStyle="1" w:styleId="SYSHYPERTEXT">
    <w:name w:val="SYS_HYPERTEXT"/>
    <w:uiPriority w:val="99"/>
    <w:rsid w:val="00664AAB"/>
    <w:rPr>
      <w:color w:val="0000FF"/>
    </w:rPr>
  </w:style>
  <w:style w:type="paragraph" w:styleId="Header">
    <w:name w:val="header"/>
    <w:basedOn w:val="Normal"/>
    <w:link w:val="HeaderChar"/>
    <w:uiPriority w:val="99"/>
    <w:rsid w:val="0096577A"/>
    <w:pPr>
      <w:tabs>
        <w:tab w:val="center" w:pos="4320"/>
        <w:tab w:val="right" w:pos="8640"/>
      </w:tabs>
      <w:spacing w:after="0"/>
      <w:jc w:val="right"/>
    </w:pPr>
    <w:rPr>
      <w:color w:val="595959"/>
    </w:rPr>
  </w:style>
  <w:style w:type="character" w:customStyle="1" w:styleId="HeaderChar">
    <w:name w:val="Header Char"/>
    <w:basedOn w:val="DefaultParagraphFont"/>
    <w:link w:val="Header"/>
    <w:uiPriority w:val="99"/>
    <w:locked/>
    <w:rsid w:val="00367E80"/>
    <w:rPr>
      <w:rFonts w:ascii="Arial" w:hAnsi="Arial" w:cs="Times New Roman"/>
      <w:color w:val="595959"/>
      <w:sz w:val="24"/>
      <w:szCs w:val="24"/>
    </w:rPr>
  </w:style>
  <w:style w:type="character" w:styleId="PageNumber">
    <w:name w:val="page number"/>
    <w:basedOn w:val="DefaultParagraphFont"/>
    <w:uiPriority w:val="99"/>
    <w:rsid w:val="00664AAB"/>
    <w:rPr>
      <w:rFonts w:cs="Times New Roman"/>
    </w:rPr>
  </w:style>
  <w:style w:type="character" w:styleId="EndnoteReference">
    <w:name w:val="endnote reference"/>
    <w:basedOn w:val="DefaultParagraphFont"/>
    <w:uiPriority w:val="99"/>
    <w:semiHidden/>
    <w:rsid w:val="00664AAB"/>
    <w:rPr>
      <w:rFonts w:cs="Times New Roman"/>
      <w:vertAlign w:val="superscript"/>
    </w:rPr>
  </w:style>
  <w:style w:type="character" w:styleId="FootnoteReference">
    <w:name w:val="footnote reference"/>
    <w:basedOn w:val="DefaultParagraphFont"/>
    <w:uiPriority w:val="99"/>
    <w:semiHidden/>
    <w:rsid w:val="00664AAB"/>
    <w:rPr>
      <w:rFonts w:cs="Times New Roman"/>
      <w:vertAlign w:val="superscript"/>
    </w:rPr>
  </w:style>
  <w:style w:type="paragraph" w:styleId="BodyText">
    <w:name w:val="Body Text"/>
    <w:basedOn w:val="Normal"/>
    <w:link w:val="BodyTextChar"/>
    <w:uiPriority w:val="99"/>
    <w:rsid w:val="00664AAB"/>
    <w:rPr>
      <w:i/>
      <w:iCs/>
      <w:sz w:val="24"/>
    </w:rPr>
  </w:style>
  <w:style w:type="character" w:customStyle="1" w:styleId="BodyTextChar">
    <w:name w:val="Body Text Char"/>
    <w:basedOn w:val="DefaultParagraphFont"/>
    <w:link w:val="BodyText"/>
    <w:uiPriority w:val="99"/>
    <w:locked/>
    <w:rsid w:val="00047DA5"/>
    <w:rPr>
      <w:rFonts w:ascii="Arial" w:hAnsi="Arial" w:cs="Times New Roman"/>
      <w:i/>
      <w:iCs/>
      <w:sz w:val="24"/>
      <w:szCs w:val="24"/>
    </w:rPr>
  </w:style>
  <w:style w:type="paragraph" w:styleId="BodyTextIndent">
    <w:name w:val="Body Text Indent"/>
    <w:basedOn w:val="Normal"/>
    <w:link w:val="BodyTextIndentChar"/>
    <w:uiPriority w:val="99"/>
    <w:rsid w:val="00664AAB"/>
    <w:pPr>
      <w:ind w:left="720"/>
    </w:pPr>
    <w:rPr>
      <w:i/>
      <w:iCs/>
      <w:sz w:val="24"/>
    </w:rPr>
  </w:style>
  <w:style w:type="character" w:customStyle="1" w:styleId="BodyTextIndentChar">
    <w:name w:val="Body Text Indent Char"/>
    <w:basedOn w:val="DefaultParagraphFont"/>
    <w:link w:val="BodyTextIndent"/>
    <w:uiPriority w:val="99"/>
    <w:locked/>
    <w:rsid w:val="00047DA5"/>
    <w:rPr>
      <w:rFonts w:ascii="Arial" w:hAnsi="Arial" w:cs="Times New Roman"/>
      <w:i/>
      <w:iCs/>
      <w:sz w:val="24"/>
      <w:szCs w:val="24"/>
    </w:rPr>
  </w:style>
  <w:style w:type="paragraph" w:styleId="Footer">
    <w:name w:val="footer"/>
    <w:basedOn w:val="Normal"/>
    <w:link w:val="FooterChar"/>
    <w:uiPriority w:val="99"/>
    <w:rsid w:val="00664AAB"/>
    <w:pPr>
      <w:tabs>
        <w:tab w:val="center" w:pos="4320"/>
        <w:tab w:val="right" w:pos="8640"/>
      </w:tabs>
    </w:pPr>
  </w:style>
  <w:style w:type="character" w:customStyle="1" w:styleId="FooterChar">
    <w:name w:val="Footer Char"/>
    <w:basedOn w:val="DefaultParagraphFont"/>
    <w:link w:val="Footer"/>
    <w:uiPriority w:val="99"/>
    <w:semiHidden/>
    <w:locked/>
    <w:rsid w:val="006D7118"/>
    <w:rPr>
      <w:rFonts w:ascii="Arial" w:hAnsi="Arial" w:cs="Times New Roman"/>
      <w:sz w:val="24"/>
      <w:szCs w:val="24"/>
    </w:rPr>
  </w:style>
  <w:style w:type="paragraph" w:styleId="PlainText">
    <w:name w:val="Plain Text"/>
    <w:basedOn w:val="Normal"/>
    <w:link w:val="PlainTextChar"/>
    <w:uiPriority w:val="99"/>
    <w:rsid w:val="00664AAB"/>
    <w:rPr>
      <w:rFonts w:ascii="Courier New" w:hAnsi="Courier New" w:cs="Courier New"/>
    </w:rPr>
  </w:style>
  <w:style w:type="character" w:customStyle="1" w:styleId="PlainTextChar">
    <w:name w:val="Plain Text Char"/>
    <w:basedOn w:val="DefaultParagraphFont"/>
    <w:link w:val="PlainText"/>
    <w:uiPriority w:val="99"/>
    <w:semiHidden/>
    <w:locked/>
    <w:rsid w:val="006D7118"/>
    <w:rPr>
      <w:rFonts w:ascii="Courier New" w:hAnsi="Courier New" w:cs="Courier New"/>
      <w:sz w:val="20"/>
      <w:szCs w:val="20"/>
    </w:rPr>
  </w:style>
  <w:style w:type="character" w:styleId="Hyperlink">
    <w:name w:val="Hyperlink"/>
    <w:basedOn w:val="DefaultParagraphFont"/>
    <w:uiPriority w:val="99"/>
    <w:rsid w:val="00664AAB"/>
    <w:rPr>
      <w:rFonts w:cs="Times New Roman"/>
      <w:color w:val="0000FF"/>
      <w:u w:val="single"/>
    </w:rPr>
  </w:style>
  <w:style w:type="character" w:styleId="FollowedHyperlink">
    <w:name w:val="FollowedHyperlink"/>
    <w:basedOn w:val="DefaultParagraphFont"/>
    <w:uiPriority w:val="99"/>
    <w:rsid w:val="00EA4EB7"/>
    <w:rPr>
      <w:rFonts w:cs="Times New Roman"/>
      <w:color w:val="0000FF"/>
      <w:u w:val="single"/>
    </w:rPr>
  </w:style>
  <w:style w:type="paragraph" w:customStyle="1" w:styleId="Preformatted">
    <w:name w:val="Preformatted"/>
    <w:uiPriority w:val="99"/>
    <w:rsid w:val="00664AAB"/>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sz w:val="20"/>
      <w:szCs w:val="20"/>
    </w:rPr>
  </w:style>
  <w:style w:type="paragraph" w:styleId="BodyText2">
    <w:name w:val="Body Text 2"/>
    <w:basedOn w:val="Normal"/>
    <w:link w:val="BodyText2Char"/>
    <w:uiPriority w:val="99"/>
    <w:rsid w:val="00664AAB"/>
    <w:rPr>
      <w:sz w:val="22"/>
    </w:rPr>
  </w:style>
  <w:style w:type="character" w:customStyle="1" w:styleId="BodyText2Char">
    <w:name w:val="Body Text 2 Char"/>
    <w:basedOn w:val="DefaultParagraphFont"/>
    <w:link w:val="BodyText2"/>
    <w:uiPriority w:val="99"/>
    <w:semiHidden/>
    <w:locked/>
    <w:rsid w:val="006D7118"/>
    <w:rPr>
      <w:rFonts w:ascii="Arial" w:hAnsi="Arial" w:cs="Times New Roman"/>
      <w:sz w:val="24"/>
      <w:szCs w:val="24"/>
    </w:rPr>
  </w:style>
  <w:style w:type="paragraph" w:styleId="BodyText3">
    <w:name w:val="Body Text 3"/>
    <w:basedOn w:val="Normal"/>
    <w:link w:val="BodyText3Char"/>
    <w:uiPriority w:val="99"/>
    <w:rsid w:val="00664AAB"/>
    <w:rPr>
      <w:sz w:val="24"/>
    </w:rPr>
  </w:style>
  <w:style w:type="character" w:customStyle="1" w:styleId="BodyText3Char">
    <w:name w:val="Body Text 3 Char"/>
    <w:basedOn w:val="DefaultParagraphFont"/>
    <w:link w:val="BodyText3"/>
    <w:uiPriority w:val="99"/>
    <w:semiHidden/>
    <w:locked/>
    <w:rsid w:val="006D7118"/>
    <w:rPr>
      <w:rFonts w:ascii="Arial" w:hAnsi="Arial" w:cs="Times New Roman"/>
      <w:sz w:val="16"/>
      <w:szCs w:val="16"/>
    </w:rPr>
  </w:style>
  <w:style w:type="paragraph" w:styleId="NormalWeb">
    <w:name w:val="Normal (Web)"/>
    <w:basedOn w:val="Normal"/>
    <w:uiPriority w:val="99"/>
    <w:rsid w:val="00664AAB"/>
    <w:pPr>
      <w:spacing w:before="100" w:beforeAutospacing="1" w:after="100" w:afterAutospacing="1"/>
    </w:pPr>
    <w:rPr>
      <w:rFonts w:ascii="Arial Unicode MS" w:eastAsia="Arial Unicode MS" w:hAnsi="Times New Roman"/>
      <w:sz w:val="24"/>
    </w:rPr>
  </w:style>
  <w:style w:type="character" w:styleId="Strong">
    <w:name w:val="Strong"/>
    <w:basedOn w:val="DefaultParagraphFont"/>
    <w:uiPriority w:val="99"/>
    <w:qFormat/>
    <w:rsid w:val="00520E90"/>
    <w:rPr>
      <w:rFonts w:cs="Times New Roman"/>
      <w:b/>
      <w:bCs/>
    </w:rPr>
  </w:style>
  <w:style w:type="paragraph" w:styleId="BodyTextIndent2">
    <w:name w:val="Body Text Indent 2"/>
    <w:basedOn w:val="Normal"/>
    <w:link w:val="BodyTextIndent2Char"/>
    <w:uiPriority w:val="99"/>
    <w:rsid w:val="00664AAB"/>
    <w:pPr>
      <w:ind w:left="75"/>
    </w:pPr>
    <w:rPr>
      <w:sz w:val="22"/>
    </w:rPr>
  </w:style>
  <w:style w:type="character" w:customStyle="1" w:styleId="BodyTextIndent2Char">
    <w:name w:val="Body Text Indent 2 Char"/>
    <w:basedOn w:val="DefaultParagraphFont"/>
    <w:link w:val="BodyTextIndent2"/>
    <w:uiPriority w:val="99"/>
    <w:semiHidden/>
    <w:locked/>
    <w:rsid w:val="006D7118"/>
    <w:rPr>
      <w:rFonts w:ascii="Arial" w:hAnsi="Arial" w:cs="Times New Roman"/>
      <w:sz w:val="24"/>
      <w:szCs w:val="24"/>
    </w:rPr>
  </w:style>
  <w:style w:type="paragraph" w:styleId="BlockText">
    <w:name w:val="Block Text"/>
    <w:basedOn w:val="Normal"/>
    <w:uiPriority w:val="99"/>
    <w:rsid w:val="00664A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pPr>
    <w:rPr>
      <w:i/>
      <w:iCs/>
      <w:sz w:val="22"/>
      <w:szCs w:val="22"/>
    </w:rPr>
  </w:style>
  <w:style w:type="paragraph" w:styleId="BodyTextIndent3">
    <w:name w:val="Body Text Indent 3"/>
    <w:basedOn w:val="Normal"/>
    <w:link w:val="BodyTextIndent3Char"/>
    <w:uiPriority w:val="99"/>
    <w:rsid w:val="00664AAB"/>
    <w:pPr>
      <w:ind w:left="75"/>
    </w:pPr>
    <w:rPr>
      <w:i/>
      <w:iCs/>
      <w:sz w:val="22"/>
    </w:rPr>
  </w:style>
  <w:style w:type="character" w:customStyle="1" w:styleId="BodyTextIndent3Char">
    <w:name w:val="Body Text Indent 3 Char"/>
    <w:basedOn w:val="DefaultParagraphFont"/>
    <w:link w:val="BodyTextIndent3"/>
    <w:uiPriority w:val="99"/>
    <w:semiHidden/>
    <w:locked/>
    <w:rsid w:val="006D7118"/>
    <w:rPr>
      <w:rFonts w:ascii="Arial" w:hAnsi="Arial" w:cs="Times New Roman"/>
      <w:sz w:val="16"/>
      <w:szCs w:val="16"/>
    </w:rPr>
  </w:style>
  <w:style w:type="paragraph" w:customStyle="1" w:styleId="text">
    <w:name w:val="text"/>
    <w:basedOn w:val="Normal"/>
    <w:uiPriority w:val="99"/>
    <w:rsid w:val="00664AAB"/>
    <w:pPr>
      <w:spacing w:before="100" w:beforeAutospacing="1" w:after="100" w:afterAutospacing="1"/>
    </w:pPr>
    <w:rPr>
      <w:rFonts w:ascii="Arial Unicode MS" w:eastAsia="Arial Unicode MS" w:hAnsi="Arial Unicode MS" w:cs="Arial Unicode MS"/>
      <w:sz w:val="24"/>
    </w:rPr>
  </w:style>
  <w:style w:type="character" w:styleId="Emphasis">
    <w:name w:val="Emphasis"/>
    <w:basedOn w:val="DefaultParagraphFont"/>
    <w:uiPriority w:val="99"/>
    <w:qFormat/>
    <w:rsid w:val="00520E90"/>
    <w:rPr>
      <w:rFonts w:cs="Times New Roman"/>
      <w:i/>
      <w:iCs/>
    </w:rPr>
  </w:style>
  <w:style w:type="paragraph" w:styleId="Caption">
    <w:name w:val="caption"/>
    <w:basedOn w:val="Normal"/>
    <w:next w:val="Normal"/>
    <w:uiPriority w:val="99"/>
    <w:qFormat/>
    <w:rsid w:val="00520E90"/>
    <w:pPr>
      <w:spacing w:after="200"/>
    </w:pPr>
    <w:rPr>
      <w:bCs/>
      <w:sz w:val="18"/>
      <w:szCs w:val="18"/>
    </w:rPr>
  </w:style>
  <w:style w:type="paragraph" w:styleId="NoSpacing">
    <w:name w:val="No Spacing"/>
    <w:link w:val="NoSpacingChar"/>
    <w:uiPriority w:val="99"/>
    <w:qFormat/>
    <w:rsid w:val="00520E90"/>
    <w:rPr>
      <w:rFonts w:ascii="Calibri" w:hAnsi="Calibri"/>
    </w:rPr>
  </w:style>
  <w:style w:type="character" w:customStyle="1" w:styleId="NoSpacingChar">
    <w:name w:val="No Spacing Char"/>
    <w:basedOn w:val="DefaultParagraphFont"/>
    <w:link w:val="NoSpacing"/>
    <w:uiPriority w:val="99"/>
    <w:locked/>
    <w:rsid w:val="00520E90"/>
    <w:rPr>
      <w:rFonts w:ascii="Calibri" w:hAnsi="Calibri" w:cs="Times New Roman"/>
      <w:sz w:val="22"/>
      <w:szCs w:val="22"/>
      <w:lang w:val="en-US" w:eastAsia="en-US" w:bidi="ar-SA"/>
    </w:rPr>
  </w:style>
  <w:style w:type="paragraph" w:styleId="ListParagraph">
    <w:name w:val="List Paragraph"/>
    <w:basedOn w:val="Normal"/>
    <w:uiPriority w:val="99"/>
    <w:qFormat/>
    <w:rsid w:val="00520E90"/>
    <w:pPr>
      <w:ind w:left="720"/>
      <w:contextualSpacing/>
    </w:pPr>
  </w:style>
  <w:style w:type="character" w:styleId="SubtleEmphasis">
    <w:name w:val="Subtle Emphasis"/>
    <w:basedOn w:val="DefaultParagraphFont"/>
    <w:uiPriority w:val="99"/>
    <w:qFormat/>
    <w:rsid w:val="00520E90"/>
    <w:rPr>
      <w:rFonts w:ascii="Times New Roman" w:hAnsi="Times New Roman" w:cs="Times New Roman"/>
      <w:iCs/>
      <w:color w:val="auto"/>
      <w:sz w:val="22"/>
      <w:u w:val="single"/>
    </w:rPr>
  </w:style>
  <w:style w:type="paragraph" w:customStyle="1" w:styleId="NormalItalic">
    <w:name w:val="Normal Italic"/>
    <w:basedOn w:val="Normal"/>
    <w:uiPriority w:val="99"/>
    <w:rsid w:val="00520E90"/>
    <w:rPr>
      <w:i/>
    </w:rPr>
  </w:style>
  <w:style w:type="paragraph" w:customStyle="1" w:styleId="NormalCentered">
    <w:name w:val="Normal Centered"/>
    <w:basedOn w:val="Normal"/>
    <w:uiPriority w:val="99"/>
    <w:rsid w:val="00520E90"/>
    <w:pPr>
      <w:spacing w:after="0"/>
      <w:jc w:val="center"/>
    </w:pPr>
    <w:rPr>
      <w:b/>
    </w:rPr>
  </w:style>
  <w:style w:type="paragraph" w:customStyle="1" w:styleId="NormalSpaceAft6pt">
    <w:name w:val="Normal_SpaceAft_6pt"/>
    <w:basedOn w:val="Normal"/>
    <w:uiPriority w:val="99"/>
    <w:rsid w:val="00520E90"/>
    <w:pPr>
      <w:spacing w:after="120"/>
    </w:pPr>
  </w:style>
  <w:style w:type="paragraph" w:customStyle="1" w:styleId="NormalItalicNoSpAft">
    <w:name w:val="Normal Italic NoSpAft"/>
    <w:basedOn w:val="Normal"/>
    <w:uiPriority w:val="99"/>
    <w:rsid w:val="00520E90"/>
    <w:pPr>
      <w:spacing w:after="0"/>
    </w:pPr>
    <w:rPr>
      <w:i/>
    </w:rPr>
  </w:style>
  <w:style w:type="paragraph" w:customStyle="1" w:styleId="NormalNoSpaceAfter">
    <w:name w:val="Normal_NoSpaceAfter"/>
    <w:basedOn w:val="NormalSpaceAft6pt"/>
    <w:uiPriority w:val="99"/>
    <w:rsid w:val="00520E90"/>
    <w:pPr>
      <w:spacing w:after="0"/>
    </w:pPr>
  </w:style>
  <w:style w:type="paragraph" w:customStyle="1" w:styleId="CaptionNoSpAft">
    <w:name w:val="Caption NoSpAft"/>
    <w:basedOn w:val="Caption"/>
    <w:uiPriority w:val="99"/>
    <w:rsid w:val="00520E90"/>
    <w:pPr>
      <w:spacing w:after="0"/>
    </w:pPr>
  </w:style>
  <w:style w:type="paragraph" w:customStyle="1" w:styleId="ListBullet50">
    <w:name w:val="List Bullet .5"/>
    <w:basedOn w:val="ListBullet2"/>
    <w:uiPriority w:val="99"/>
    <w:rsid w:val="00E064A8"/>
    <w:pPr>
      <w:numPr>
        <w:numId w:val="9"/>
      </w:numPr>
      <w:spacing w:after="120"/>
      <w:ind w:left="720"/>
      <w:contextualSpacing w:val="0"/>
    </w:pPr>
  </w:style>
  <w:style w:type="paragraph" w:styleId="ListBullet2">
    <w:name w:val="List Bullet 2"/>
    <w:basedOn w:val="Normal"/>
    <w:uiPriority w:val="99"/>
    <w:rsid w:val="00F0550C"/>
    <w:pPr>
      <w:numPr>
        <w:numId w:val="1"/>
      </w:numPr>
      <w:spacing w:after="0"/>
      <w:contextualSpacing/>
    </w:pPr>
  </w:style>
  <w:style w:type="paragraph" w:customStyle="1" w:styleId="ListBullet1-Italic">
    <w:name w:val="List Bullet 1 - Italic"/>
    <w:basedOn w:val="ListBullet"/>
    <w:uiPriority w:val="99"/>
    <w:rsid w:val="00682E03"/>
    <w:pPr>
      <w:numPr>
        <w:numId w:val="11"/>
      </w:numPr>
      <w:tabs>
        <w:tab w:val="num" w:pos="1440"/>
      </w:tabs>
      <w:spacing w:after="0"/>
      <w:ind w:left="1440"/>
    </w:pPr>
    <w:rPr>
      <w:i/>
    </w:rPr>
  </w:style>
  <w:style w:type="paragraph" w:styleId="ListBullet">
    <w:name w:val="List Bullet"/>
    <w:basedOn w:val="Normal"/>
    <w:uiPriority w:val="99"/>
    <w:rsid w:val="00520E90"/>
    <w:pPr>
      <w:numPr>
        <w:numId w:val="3"/>
      </w:numPr>
      <w:contextualSpacing/>
    </w:pPr>
  </w:style>
  <w:style w:type="paragraph" w:customStyle="1" w:styleId="ListnumberspaceAft">
    <w:name w:val="List number_spaceAft"/>
    <w:basedOn w:val="ListNumber"/>
    <w:uiPriority w:val="99"/>
    <w:rsid w:val="001C7525"/>
    <w:pPr>
      <w:numPr>
        <w:numId w:val="2"/>
      </w:numPr>
      <w:tabs>
        <w:tab w:val="clear" w:pos="360"/>
        <w:tab w:val="num" w:pos="1080"/>
      </w:tabs>
      <w:spacing w:after="0"/>
      <w:ind w:left="1080"/>
      <w:contextualSpacing w:val="0"/>
    </w:pPr>
  </w:style>
  <w:style w:type="paragraph" w:styleId="ListNumber">
    <w:name w:val="List Number"/>
    <w:basedOn w:val="Normal"/>
    <w:uiPriority w:val="99"/>
    <w:rsid w:val="00520E90"/>
    <w:pPr>
      <w:numPr>
        <w:numId w:val="4"/>
      </w:numPr>
      <w:tabs>
        <w:tab w:val="clear" w:pos="720"/>
        <w:tab w:val="num" w:pos="360"/>
      </w:tabs>
      <w:ind w:left="360"/>
      <w:contextualSpacing/>
    </w:pPr>
  </w:style>
  <w:style w:type="paragraph" w:customStyle="1" w:styleId="Space">
    <w:name w:val="Space"/>
    <w:basedOn w:val="PlainText"/>
    <w:uiPriority w:val="99"/>
    <w:rsid w:val="00520E90"/>
    <w:pPr>
      <w:spacing w:after="4880"/>
    </w:pPr>
    <w:rPr>
      <w:rFonts w:ascii="Arial" w:hAnsi="Arial" w:cs="Times New Roman"/>
      <w:szCs w:val="21"/>
    </w:rPr>
  </w:style>
  <w:style w:type="paragraph" w:styleId="Quote">
    <w:name w:val="Quote"/>
    <w:basedOn w:val="Normal"/>
    <w:next w:val="Normal"/>
    <w:link w:val="QuoteChar"/>
    <w:uiPriority w:val="99"/>
    <w:qFormat/>
    <w:rsid w:val="00977BFB"/>
    <w:pPr>
      <w:ind w:left="720" w:right="720"/>
    </w:pPr>
    <w:rPr>
      <w:i/>
      <w:iCs/>
      <w:color w:val="000000"/>
    </w:rPr>
  </w:style>
  <w:style w:type="character" w:customStyle="1" w:styleId="QuoteChar">
    <w:name w:val="Quote Char"/>
    <w:basedOn w:val="DefaultParagraphFont"/>
    <w:link w:val="Quote"/>
    <w:uiPriority w:val="99"/>
    <w:locked/>
    <w:rsid w:val="00977BFB"/>
    <w:rPr>
      <w:rFonts w:ascii="Arial" w:hAnsi="Arial" w:cs="Times New Roman"/>
      <w:i/>
      <w:iCs/>
      <w:color w:val="000000"/>
      <w:sz w:val="24"/>
      <w:szCs w:val="24"/>
    </w:rPr>
  </w:style>
  <w:style w:type="paragraph" w:styleId="ListNumber2">
    <w:name w:val="List Number 2"/>
    <w:basedOn w:val="Normal"/>
    <w:uiPriority w:val="99"/>
    <w:rsid w:val="006A3BC3"/>
    <w:pPr>
      <w:tabs>
        <w:tab w:val="num" w:pos="720"/>
      </w:tabs>
      <w:spacing w:after="0"/>
      <w:ind w:left="360" w:hanging="360"/>
    </w:pPr>
    <w:rPr>
      <w:i/>
    </w:rPr>
  </w:style>
  <w:style w:type="paragraph" w:styleId="BalloonText">
    <w:name w:val="Balloon Text"/>
    <w:basedOn w:val="Normal"/>
    <w:link w:val="BalloonTextChar"/>
    <w:uiPriority w:val="99"/>
    <w:rsid w:val="006A3BC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6A3BC3"/>
    <w:rPr>
      <w:rFonts w:ascii="Tahoma" w:hAnsi="Tahoma" w:cs="Tahoma"/>
      <w:sz w:val="16"/>
      <w:szCs w:val="16"/>
    </w:rPr>
  </w:style>
  <w:style w:type="paragraph" w:styleId="ListBullet3">
    <w:name w:val="List Bullet 3"/>
    <w:basedOn w:val="Normal"/>
    <w:uiPriority w:val="99"/>
    <w:rsid w:val="00193732"/>
    <w:pPr>
      <w:numPr>
        <w:numId w:val="5"/>
      </w:numPr>
      <w:spacing w:after="0"/>
      <w:ind w:left="360"/>
    </w:pPr>
  </w:style>
  <w:style w:type="paragraph" w:styleId="List3">
    <w:name w:val="List 3"/>
    <w:basedOn w:val="Normal"/>
    <w:uiPriority w:val="99"/>
    <w:rsid w:val="00B9129F"/>
    <w:pPr>
      <w:numPr>
        <w:numId w:val="12"/>
      </w:numPr>
      <w:spacing w:after="210"/>
      <w:ind w:left="360"/>
    </w:pPr>
  </w:style>
  <w:style w:type="paragraph" w:styleId="ListBullet4">
    <w:name w:val="List Bullet 4"/>
    <w:basedOn w:val="Normal"/>
    <w:uiPriority w:val="99"/>
    <w:rsid w:val="00D05E31"/>
    <w:pPr>
      <w:numPr>
        <w:numId w:val="6"/>
      </w:numPr>
      <w:ind w:left="360"/>
    </w:pPr>
  </w:style>
  <w:style w:type="paragraph" w:customStyle="1" w:styleId="Heading6nospaft">
    <w:name w:val="Heading 6 nospaft"/>
    <w:basedOn w:val="Heading6"/>
    <w:uiPriority w:val="99"/>
    <w:rsid w:val="00E77D2C"/>
    <w:pPr>
      <w:spacing w:after="0"/>
    </w:pPr>
  </w:style>
  <w:style w:type="paragraph" w:styleId="ListBullet5">
    <w:name w:val="List Bullet 5"/>
    <w:basedOn w:val="Normal"/>
    <w:uiPriority w:val="99"/>
    <w:rsid w:val="00E064A8"/>
    <w:pPr>
      <w:numPr>
        <w:numId w:val="7"/>
      </w:numPr>
      <w:spacing w:after="120"/>
      <w:ind w:left="360"/>
    </w:pPr>
  </w:style>
  <w:style w:type="paragraph" w:customStyle="1" w:styleId="Normal-6ptspAft">
    <w:name w:val="Normal - 6pt spAft"/>
    <w:basedOn w:val="Normal"/>
    <w:uiPriority w:val="99"/>
    <w:rsid w:val="00E77D2C"/>
    <w:pPr>
      <w:spacing w:after="120"/>
    </w:pPr>
  </w:style>
  <w:style w:type="paragraph" w:customStyle="1" w:styleId="NormalNoSpAft11pt">
    <w:name w:val="Normal NoSpAft 11pt"/>
    <w:basedOn w:val="NormalNoSpaceAfter"/>
    <w:uiPriority w:val="99"/>
    <w:rsid w:val="00E77D2C"/>
    <w:rPr>
      <w:sz w:val="22"/>
    </w:rPr>
  </w:style>
  <w:style w:type="paragraph" w:customStyle="1" w:styleId="CaptionNoSpAftCentered">
    <w:name w:val="Caption NoSpAft Centered"/>
    <w:basedOn w:val="CaptionNoSpAft"/>
    <w:uiPriority w:val="99"/>
    <w:rsid w:val="00717E29"/>
    <w:pPr>
      <w:jc w:val="center"/>
    </w:pPr>
  </w:style>
  <w:style w:type="paragraph" w:customStyle="1" w:styleId="ListHeading">
    <w:name w:val="List Heading"/>
    <w:basedOn w:val="Normal"/>
    <w:next w:val="Normal"/>
    <w:rsid w:val="00041C3F"/>
    <w:pPr>
      <w:widowControl w:val="0"/>
      <w:suppressAutoHyphens/>
      <w:spacing w:after="0"/>
    </w:pPr>
    <w:rPr>
      <w:rFonts w:ascii="Times New Roman" w:eastAsia="SimSun" w:hAnsi="Times New Roman" w:cs="Mangal"/>
      <w:kern w:val="1"/>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3E99"/>
    <w:pPr>
      <w:spacing w:after="220"/>
    </w:pPr>
    <w:rPr>
      <w:rFonts w:ascii="Arial" w:hAnsi="Arial"/>
      <w:sz w:val="21"/>
      <w:szCs w:val="24"/>
    </w:rPr>
  </w:style>
  <w:style w:type="paragraph" w:styleId="Heading1">
    <w:name w:val="heading 1"/>
    <w:basedOn w:val="Normal"/>
    <w:next w:val="Normal"/>
    <w:link w:val="Heading1Char"/>
    <w:uiPriority w:val="99"/>
    <w:qFormat/>
    <w:rsid w:val="00520E90"/>
    <w:pPr>
      <w:keepNext/>
      <w:spacing w:after="160"/>
      <w:jc w:val="center"/>
      <w:outlineLvl w:val="0"/>
    </w:pPr>
    <w:rPr>
      <w:b/>
      <w:bCs/>
      <w:sz w:val="40"/>
    </w:rPr>
  </w:style>
  <w:style w:type="paragraph" w:styleId="Heading2">
    <w:name w:val="heading 2"/>
    <w:basedOn w:val="Normal"/>
    <w:next w:val="Normal"/>
    <w:link w:val="Heading2Char"/>
    <w:uiPriority w:val="99"/>
    <w:qFormat/>
    <w:rsid w:val="00520E90"/>
    <w:pPr>
      <w:keepNext/>
      <w:spacing w:after="160"/>
      <w:jc w:val="center"/>
      <w:outlineLvl w:val="1"/>
    </w:pPr>
    <w:rPr>
      <w:bCs/>
      <w:sz w:val="28"/>
    </w:rPr>
  </w:style>
  <w:style w:type="paragraph" w:styleId="Heading3">
    <w:name w:val="heading 3"/>
    <w:basedOn w:val="Normal"/>
    <w:next w:val="Normal"/>
    <w:link w:val="Heading3Char"/>
    <w:uiPriority w:val="99"/>
    <w:qFormat/>
    <w:rsid w:val="00520E90"/>
    <w:pPr>
      <w:keepNext/>
      <w:spacing w:after="320"/>
      <w:jc w:val="center"/>
      <w:outlineLvl w:val="2"/>
    </w:pPr>
    <w:rPr>
      <w:b/>
      <w:bCs/>
      <w:sz w:val="32"/>
    </w:rPr>
  </w:style>
  <w:style w:type="paragraph" w:styleId="Heading4">
    <w:name w:val="heading 4"/>
    <w:basedOn w:val="Normal"/>
    <w:next w:val="Normal"/>
    <w:link w:val="Heading4Char"/>
    <w:uiPriority w:val="99"/>
    <w:qFormat/>
    <w:rsid w:val="00520E90"/>
    <w:pPr>
      <w:keepNext/>
      <w:spacing w:after="0"/>
      <w:jc w:val="center"/>
      <w:outlineLvl w:val="3"/>
    </w:pPr>
    <w:rPr>
      <w:rFonts w:cs="Arial"/>
      <w:b/>
      <w:bCs/>
    </w:rPr>
  </w:style>
  <w:style w:type="paragraph" w:styleId="Heading5">
    <w:name w:val="heading 5"/>
    <w:basedOn w:val="Normal"/>
    <w:next w:val="Normal"/>
    <w:link w:val="Heading5Char"/>
    <w:uiPriority w:val="99"/>
    <w:qFormat/>
    <w:rsid w:val="00520E90"/>
    <w:pPr>
      <w:keepNext/>
      <w:widowControl w:val="0"/>
      <w:autoSpaceDE w:val="0"/>
      <w:autoSpaceDN w:val="0"/>
      <w:adjustRightInd w:val="0"/>
      <w:spacing w:after="0"/>
      <w:jc w:val="right"/>
      <w:outlineLvl w:val="4"/>
    </w:pPr>
    <w:rPr>
      <w:b/>
      <w:iCs/>
    </w:rPr>
  </w:style>
  <w:style w:type="paragraph" w:styleId="Heading6">
    <w:name w:val="heading 6"/>
    <w:basedOn w:val="Normal"/>
    <w:next w:val="Normal"/>
    <w:link w:val="Heading6Char"/>
    <w:uiPriority w:val="99"/>
    <w:qFormat/>
    <w:rsid w:val="00520E90"/>
    <w:pPr>
      <w:keepNext/>
      <w:keepLines/>
      <w:outlineLvl w:val="5"/>
    </w:pPr>
    <w:rPr>
      <w:b/>
      <w:iCs/>
      <w:sz w:val="22"/>
    </w:rPr>
  </w:style>
  <w:style w:type="paragraph" w:styleId="Heading7">
    <w:name w:val="heading 7"/>
    <w:basedOn w:val="Normal"/>
    <w:next w:val="Normal"/>
    <w:link w:val="Heading7Char"/>
    <w:uiPriority w:val="99"/>
    <w:qFormat/>
    <w:rsid w:val="00520E90"/>
    <w:pPr>
      <w:keepNext/>
      <w:widowControl w:val="0"/>
      <w:autoSpaceDE w:val="0"/>
      <w:autoSpaceDN w:val="0"/>
      <w:adjustRightInd w:val="0"/>
      <w:outlineLvl w:val="6"/>
    </w:pPr>
    <w:rPr>
      <w:i/>
      <w:iCs/>
      <w:u w:val="single"/>
    </w:rPr>
  </w:style>
  <w:style w:type="paragraph" w:styleId="Heading8">
    <w:name w:val="heading 8"/>
    <w:basedOn w:val="Normal"/>
    <w:next w:val="Normal"/>
    <w:link w:val="Heading8Char"/>
    <w:uiPriority w:val="99"/>
    <w:qFormat/>
    <w:rsid w:val="00520E90"/>
    <w:pPr>
      <w:keepNext/>
      <w:widowControl w:val="0"/>
      <w:autoSpaceDE w:val="0"/>
      <w:autoSpaceDN w:val="0"/>
      <w:adjustRightInd w:val="0"/>
      <w:ind w:left="75"/>
      <w:outlineLvl w:val="7"/>
    </w:pPr>
    <w:rPr>
      <w:i/>
      <w:iCs/>
      <w:u w:val="single"/>
    </w:rPr>
  </w:style>
  <w:style w:type="paragraph" w:styleId="Heading9">
    <w:name w:val="heading 9"/>
    <w:basedOn w:val="Normal"/>
    <w:next w:val="Normal"/>
    <w:link w:val="Heading9Char"/>
    <w:uiPriority w:val="99"/>
    <w:qFormat/>
    <w:rsid w:val="00664A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11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711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D711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D711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7118"/>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20E90"/>
    <w:rPr>
      <w:rFonts w:ascii="Arial" w:hAnsi="Arial" w:cs="Times New Roman"/>
      <w:b/>
      <w:iCs/>
      <w:sz w:val="24"/>
      <w:szCs w:val="24"/>
    </w:rPr>
  </w:style>
  <w:style w:type="character" w:customStyle="1" w:styleId="Heading7Char">
    <w:name w:val="Heading 7 Char"/>
    <w:basedOn w:val="DefaultParagraphFont"/>
    <w:link w:val="Heading7"/>
    <w:uiPriority w:val="99"/>
    <w:semiHidden/>
    <w:locked/>
    <w:rsid w:val="006D711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D711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D7118"/>
    <w:rPr>
      <w:rFonts w:ascii="Cambria" w:hAnsi="Cambria" w:cs="Times New Roman"/>
    </w:rPr>
  </w:style>
  <w:style w:type="paragraph" w:customStyle="1" w:styleId="1AutoList10">
    <w:name w:val="1AutoList10"/>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10">
    <w:name w:val="2AutoList10"/>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10">
    <w:name w:val="3AutoList10"/>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10">
    <w:name w:val="4AutoList10"/>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10">
    <w:name w:val="5AutoList10"/>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10">
    <w:name w:val="6AutoList10"/>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10">
    <w:name w:val="7AutoList10"/>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10">
    <w:name w:val="8AutoList10"/>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9">
    <w:name w:val="1AutoList9"/>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9">
    <w:name w:val="2AutoList9"/>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9">
    <w:name w:val="3AutoList9"/>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9">
    <w:name w:val="4AutoList9"/>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9">
    <w:name w:val="5AutoList9"/>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9">
    <w:name w:val="6AutoList9"/>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9">
    <w:name w:val="7AutoList9"/>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9">
    <w:name w:val="8AutoList9"/>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8">
    <w:name w:val="1AutoList8"/>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8">
    <w:name w:val="2AutoList8"/>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8">
    <w:name w:val="3AutoList8"/>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8">
    <w:name w:val="4AutoList8"/>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8">
    <w:name w:val="5AutoList8"/>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8">
    <w:name w:val="6AutoList8"/>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8">
    <w:name w:val="7AutoList8"/>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8">
    <w:name w:val="8AutoList8"/>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7">
    <w:name w:val="1AutoList7"/>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7">
    <w:name w:val="2AutoList7"/>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7">
    <w:name w:val="3AutoList7"/>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7">
    <w:name w:val="4AutoList7"/>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7">
    <w:name w:val="5AutoList7"/>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7">
    <w:name w:val="6AutoList7"/>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7">
    <w:name w:val="7AutoList7"/>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7">
    <w:name w:val="8AutoList7"/>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6">
    <w:name w:val="1AutoList6"/>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6">
    <w:name w:val="2AutoList6"/>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6">
    <w:name w:val="3AutoList6"/>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6">
    <w:name w:val="4AutoList6"/>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6">
    <w:name w:val="5AutoList6"/>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6">
    <w:name w:val="6AutoList6"/>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6">
    <w:name w:val="7AutoList6"/>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6">
    <w:name w:val="8AutoList6"/>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BulletList">
    <w:name w:val="1Bullet List"/>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BulletList">
    <w:name w:val="2Bullet List"/>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BulletList">
    <w:name w:val="3Bullet List"/>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BulletList">
    <w:name w:val="4Bullet List"/>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BulletList">
    <w:name w:val="5Bullet List"/>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BulletList">
    <w:name w:val="6Bullet List"/>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BulletList">
    <w:name w:val="7Bullet List"/>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BulletList">
    <w:name w:val="8Bullet List"/>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AutoList5">
    <w:name w:val="1AutoList5"/>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AutoList5">
    <w:name w:val="2AutoList5"/>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AutoList5">
    <w:name w:val="3AutoList5"/>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AutoList5">
    <w:name w:val="4AutoList5"/>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AutoList5">
    <w:name w:val="5AutoList5"/>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AutoList5">
    <w:name w:val="6AutoList5"/>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AutoList5">
    <w:name w:val="7AutoList5"/>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AutoList5">
    <w:name w:val="8AutoList5"/>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Numbers2">
    <w:name w:val="1Numbers 2"/>
    <w:uiPriority w:val="99"/>
    <w:rsid w:val="00664AAB"/>
    <w:pPr>
      <w:widowControl w:val="0"/>
      <w:tabs>
        <w:tab w:val="left" w:pos="720"/>
      </w:tabs>
      <w:autoSpaceDE w:val="0"/>
      <w:autoSpaceDN w:val="0"/>
      <w:adjustRightInd w:val="0"/>
      <w:ind w:left="720" w:hanging="720"/>
      <w:jc w:val="both"/>
    </w:pPr>
    <w:rPr>
      <w:sz w:val="20"/>
      <w:szCs w:val="20"/>
    </w:rPr>
  </w:style>
  <w:style w:type="paragraph" w:customStyle="1" w:styleId="2Numbers2">
    <w:name w:val="2Numbers 2"/>
    <w:uiPriority w:val="99"/>
    <w:rsid w:val="00664AAB"/>
    <w:pPr>
      <w:widowControl w:val="0"/>
      <w:tabs>
        <w:tab w:val="left" w:pos="720"/>
        <w:tab w:val="left" w:pos="1440"/>
      </w:tabs>
      <w:autoSpaceDE w:val="0"/>
      <w:autoSpaceDN w:val="0"/>
      <w:adjustRightInd w:val="0"/>
      <w:ind w:left="1440" w:hanging="720"/>
      <w:jc w:val="both"/>
    </w:pPr>
    <w:rPr>
      <w:sz w:val="20"/>
      <w:szCs w:val="20"/>
    </w:rPr>
  </w:style>
  <w:style w:type="paragraph" w:customStyle="1" w:styleId="3Numbers2">
    <w:name w:val="3Numbers 2"/>
    <w:uiPriority w:val="99"/>
    <w:rsid w:val="00664AAB"/>
    <w:pPr>
      <w:widowControl w:val="0"/>
      <w:tabs>
        <w:tab w:val="left" w:pos="720"/>
        <w:tab w:val="left" w:pos="1440"/>
        <w:tab w:val="left" w:pos="2160"/>
      </w:tabs>
      <w:autoSpaceDE w:val="0"/>
      <w:autoSpaceDN w:val="0"/>
      <w:adjustRightInd w:val="0"/>
      <w:ind w:left="2160" w:hanging="720"/>
      <w:jc w:val="both"/>
    </w:pPr>
    <w:rPr>
      <w:sz w:val="20"/>
      <w:szCs w:val="20"/>
    </w:rPr>
  </w:style>
  <w:style w:type="paragraph" w:customStyle="1" w:styleId="4Numbers2">
    <w:name w:val="4Numbers 2"/>
    <w:uiPriority w:val="99"/>
    <w:rsid w:val="00664AAB"/>
    <w:pPr>
      <w:widowControl w:val="0"/>
      <w:tabs>
        <w:tab w:val="left" w:pos="720"/>
        <w:tab w:val="left" w:pos="1440"/>
        <w:tab w:val="left" w:pos="2160"/>
        <w:tab w:val="left" w:pos="2880"/>
      </w:tabs>
      <w:autoSpaceDE w:val="0"/>
      <w:autoSpaceDN w:val="0"/>
      <w:adjustRightInd w:val="0"/>
      <w:ind w:left="2880" w:hanging="720"/>
      <w:jc w:val="both"/>
    </w:pPr>
    <w:rPr>
      <w:sz w:val="20"/>
      <w:szCs w:val="20"/>
    </w:rPr>
  </w:style>
  <w:style w:type="paragraph" w:customStyle="1" w:styleId="5Numbers2">
    <w:name w:val="5Numbers 2"/>
    <w:uiPriority w:val="99"/>
    <w:rsid w:val="00664AAB"/>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0"/>
    </w:rPr>
  </w:style>
  <w:style w:type="paragraph" w:customStyle="1" w:styleId="6Numbers2">
    <w:name w:val="6Numbers 2"/>
    <w:uiPriority w:val="99"/>
    <w:rsid w:val="00664AA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0"/>
      <w:szCs w:val="20"/>
    </w:rPr>
  </w:style>
  <w:style w:type="paragraph" w:customStyle="1" w:styleId="7Numbers2">
    <w:name w:val="7Numbers 2"/>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0"/>
      <w:szCs w:val="20"/>
    </w:rPr>
  </w:style>
  <w:style w:type="paragraph" w:customStyle="1" w:styleId="8Numbers2">
    <w:name w:val="8Numbers 2"/>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0"/>
      <w:szCs w:val="20"/>
    </w:rPr>
  </w:style>
  <w:style w:type="paragraph" w:customStyle="1" w:styleId="1Paragraph">
    <w:name w:val="1Paragraph"/>
    <w:uiPriority w:val="99"/>
    <w:rsid w:val="00664AAB"/>
    <w:pPr>
      <w:widowControl w:val="0"/>
      <w:tabs>
        <w:tab w:val="left" w:pos="720"/>
      </w:tabs>
      <w:autoSpaceDE w:val="0"/>
      <w:autoSpaceDN w:val="0"/>
      <w:adjustRightInd w:val="0"/>
    </w:pPr>
    <w:rPr>
      <w:sz w:val="20"/>
      <w:szCs w:val="20"/>
    </w:rPr>
  </w:style>
  <w:style w:type="paragraph" w:customStyle="1" w:styleId="2Paragraph">
    <w:name w:val="2Paragraph"/>
    <w:uiPriority w:val="99"/>
    <w:rsid w:val="00664AAB"/>
    <w:pPr>
      <w:widowControl w:val="0"/>
      <w:tabs>
        <w:tab w:val="left" w:pos="720"/>
        <w:tab w:val="left" w:pos="1440"/>
      </w:tabs>
      <w:autoSpaceDE w:val="0"/>
      <w:autoSpaceDN w:val="0"/>
      <w:adjustRightInd w:val="0"/>
    </w:pPr>
    <w:rPr>
      <w:sz w:val="20"/>
      <w:szCs w:val="20"/>
    </w:rPr>
  </w:style>
  <w:style w:type="paragraph" w:customStyle="1" w:styleId="3Paragraph">
    <w:name w:val="3Paragraph"/>
    <w:uiPriority w:val="99"/>
    <w:rsid w:val="00664AAB"/>
    <w:pPr>
      <w:widowControl w:val="0"/>
      <w:tabs>
        <w:tab w:val="left" w:pos="720"/>
        <w:tab w:val="left" w:pos="1440"/>
        <w:tab w:val="left" w:pos="2160"/>
      </w:tabs>
      <w:autoSpaceDE w:val="0"/>
      <w:autoSpaceDN w:val="0"/>
      <w:adjustRightInd w:val="0"/>
    </w:pPr>
    <w:rPr>
      <w:sz w:val="20"/>
      <w:szCs w:val="20"/>
    </w:rPr>
  </w:style>
  <w:style w:type="paragraph" w:customStyle="1" w:styleId="4Paragraph">
    <w:name w:val="4Paragraph"/>
    <w:uiPriority w:val="99"/>
    <w:rsid w:val="00664AAB"/>
    <w:pPr>
      <w:widowControl w:val="0"/>
      <w:tabs>
        <w:tab w:val="left" w:pos="720"/>
        <w:tab w:val="left" w:pos="1440"/>
        <w:tab w:val="left" w:pos="2160"/>
        <w:tab w:val="left" w:pos="2880"/>
      </w:tabs>
      <w:autoSpaceDE w:val="0"/>
      <w:autoSpaceDN w:val="0"/>
      <w:adjustRightInd w:val="0"/>
    </w:pPr>
    <w:rPr>
      <w:sz w:val="20"/>
      <w:szCs w:val="20"/>
    </w:rPr>
  </w:style>
  <w:style w:type="paragraph" w:customStyle="1" w:styleId="5Paragraph">
    <w:name w:val="5Paragraph"/>
    <w:uiPriority w:val="99"/>
    <w:rsid w:val="00664AAB"/>
    <w:pPr>
      <w:widowControl w:val="0"/>
      <w:tabs>
        <w:tab w:val="left" w:pos="720"/>
        <w:tab w:val="left" w:pos="1440"/>
        <w:tab w:val="left" w:pos="2160"/>
        <w:tab w:val="left" w:pos="2880"/>
        <w:tab w:val="left" w:pos="3600"/>
      </w:tabs>
      <w:autoSpaceDE w:val="0"/>
      <w:autoSpaceDN w:val="0"/>
      <w:adjustRightInd w:val="0"/>
    </w:pPr>
    <w:rPr>
      <w:sz w:val="20"/>
      <w:szCs w:val="20"/>
    </w:rPr>
  </w:style>
  <w:style w:type="paragraph" w:customStyle="1" w:styleId="6Paragraph">
    <w:name w:val="6Paragraph"/>
    <w:uiPriority w:val="99"/>
    <w:rsid w:val="00664AAB"/>
    <w:pPr>
      <w:widowControl w:val="0"/>
      <w:tabs>
        <w:tab w:val="left" w:pos="720"/>
        <w:tab w:val="left" w:pos="1440"/>
        <w:tab w:val="left" w:pos="2160"/>
        <w:tab w:val="left" w:pos="2880"/>
        <w:tab w:val="left" w:pos="3600"/>
        <w:tab w:val="left" w:pos="4320"/>
      </w:tabs>
      <w:autoSpaceDE w:val="0"/>
      <w:autoSpaceDN w:val="0"/>
      <w:adjustRightInd w:val="0"/>
    </w:pPr>
    <w:rPr>
      <w:sz w:val="20"/>
      <w:szCs w:val="20"/>
    </w:rPr>
  </w:style>
  <w:style w:type="paragraph" w:customStyle="1" w:styleId="7Paragraph">
    <w:name w:val="7Paragraph"/>
    <w:uiPriority w:val="99"/>
    <w:rsid w:val="00664AAB"/>
    <w:pPr>
      <w:widowControl w:val="0"/>
      <w:tabs>
        <w:tab w:val="left" w:pos="720"/>
        <w:tab w:val="left" w:pos="1440"/>
        <w:tab w:val="left" w:pos="2160"/>
        <w:tab w:val="left" w:pos="2880"/>
        <w:tab w:val="left" w:pos="3600"/>
        <w:tab w:val="left" w:pos="4320"/>
        <w:tab w:val="left" w:pos="5040"/>
      </w:tabs>
      <w:autoSpaceDE w:val="0"/>
      <w:autoSpaceDN w:val="0"/>
      <w:adjustRightInd w:val="0"/>
    </w:pPr>
    <w:rPr>
      <w:sz w:val="20"/>
      <w:szCs w:val="20"/>
    </w:rPr>
  </w:style>
  <w:style w:type="paragraph" w:customStyle="1" w:styleId="8Paragraph">
    <w:name w:val="8Paragraph"/>
    <w:uiPriority w:val="99"/>
    <w:rsid w:val="00664AA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pPr>
    <w:rPr>
      <w:sz w:val="20"/>
      <w:szCs w:val="20"/>
    </w:rPr>
  </w:style>
  <w:style w:type="character" w:customStyle="1" w:styleId="DefaultPara">
    <w:name w:val="Default Para"/>
    <w:uiPriority w:val="99"/>
    <w:rsid w:val="00664AAB"/>
  </w:style>
  <w:style w:type="character" w:customStyle="1" w:styleId="SYSHYPERTEXT">
    <w:name w:val="SYS_HYPERTEXT"/>
    <w:uiPriority w:val="99"/>
    <w:rsid w:val="00664AAB"/>
    <w:rPr>
      <w:color w:val="0000FF"/>
    </w:rPr>
  </w:style>
  <w:style w:type="paragraph" w:styleId="Header">
    <w:name w:val="header"/>
    <w:basedOn w:val="Normal"/>
    <w:link w:val="HeaderChar"/>
    <w:uiPriority w:val="99"/>
    <w:rsid w:val="0096577A"/>
    <w:pPr>
      <w:tabs>
        <w:tab w:val="center" w:pos="4320"/>
        <w:tab w:val="right" w:pos="8640"/>
      </w:tabs>
      <w:spacing w:after="0"/>
      <w:jc w:val="right"/>
    </w:pPr>
    <w:rPr>
      <w:color w:val="595959"/>
    </w:rPr>
  </w:style>
  <w:style w:type="character" w:customStyle="1" w:styleId="HeaderChar">
    <w:name w:val="Header Char"/>
    <w:basedOn w:val="DefaultParagraphFont"/>
    <w:link w:val="Header"/>
    <w:uiPriority w:val="99"/>
    <w:locked/>
    <w:rsid w:val="00367E80"/>
    <w:rPr>
      <w:rFonts w:ascii="Arial" w:hAnsi="Arial" w:cs="Times New Roman"/>
      <w:color w:val="595959"/>
      <w:sz w:val="24"/>
      <w:szCs w:val="24"/>
    </w:rPr>
  </w:style>
  <w:style w:type="character" w:styleId="PageNumber">
    <w:name w:val="page number"/>
    <w:basedOn w:val="DefaultParagraphFont"/>
    <w:uiPriority w:val="99"/>
    <w:rsid w:val="00664AAB"/>
    <w:rPr>
      <w:rFonts w:cs="Times New Roman"/>
    </w:rPr>
  </w:style>
  <w:style w:type="character" w:styleId="EndnoteReference">
    <w:name w:val="endnote reference"/>
    <w:basedOn w:val="DefaultParagraphFont"/>
    <w:uiPriority w:val="99"/>
    <w:semiHidden/>
    <w:rsid w:val="00664AAB"/>
    <w:rPr>
      <w:rFonts w:cs="Times New Roman"/>
      <w:vertAlign w:val="superscript"/>
    </w:rPr>
  </w:style>
  <w:style w:type="character" w:styleId="FootnoteReference">
    <w:name w:val="footnote reference"/>
    <w:basedOn w:val="DefaultParagraphFont"/>
    <w:uiPriority w:val="99"/>
    <w:semiHidden/>
    <w:rsid w:val="00664AAB"/>
    <w:rPr>
      <w:rFonts w:cs="Times New Roman"/>
      <w:vertAlign w:val="superscript"/>
    </w:rPr>
  </w:style>
  <w:style w:type="paragraph" w:styleId="BodyText">
    <w:name w:val="Body Text"/>
    <w:basedOn w:val="Normal"/>
    <w:link w:val="BodyTextChar"/>
    <w:uiPriority w:val="99"/>
    <w:rsid w:val="00664AAB"/>
    <w:rPr>
      <w:i/>
      <w:iCs/>
      <w:sz w:val="24"/>
    </w:rPr>
  </w:style>
  <w:style w:type="character" w:customStyle="1" w:styleId="BodyTextChar">
    <w:name w:val="Body Text Char"/>
    <w:basedOn w:val="DefaultParagraphFont"/>
    <w:link w:val="BodyText"/>
    <w:uiPriority w:val="99"/>
    <w:locked/>
    <w:rsid w:val="00047DA5"/>
    <w:rPr>
      <w:rFonts w:ascii="Arial" w:hAnsi="Arial" w:cs="Times New Roman"/>
      <w:i/>
      <w:iCs/>
      <w:sz w:val="24"/>
      <w:szCs w:val="24"/>
    </w:rPr>
  </w:style>
  <w:style w:type="paragraph" w:styleId="BodyTextIndent">
    <w:name w:val="Body Text Indent"/>
    <w:basedOn w:val="Normal"/>
    <w:link w:val="BodyTextIndentChar"/>
    <w:uiPriority w:val="99"/>
    <w:rsid w:val="00664AAB"/>
    <w:pPr>
      <w:ind w:left="720"/>
    </w:pPr>
    <w:rPr>
      <w:i/>
      <w:iCs/>
      <w:sz w:val="24"/>
    </w:rPr>
  </w:style>
  <w:style w:type="character" w:customStyle="1" w:styleId="BodyTextIndentChar">
    <w:name w:val="Body Text Indent Char"/>
    <w:basedOn w:val="DefaultParagraphFont"/>
    <w:link w:val="BodyTextIndent"/>
    <w:uiPriority w:val="99"/>
    <w:locked/>
    <w:rsid w:val="00047DA5"/>
    <w:rPr>
      <w:rFonts w:ascii="Arial" w:hAnsi="Arial" w:cs="Times New Roman"/>
      <w:i/>
      <w:iCs/>
      <w:sz w:val="24"/>
      <w:szCs w:val="24"/>
    </w:rPr>
  </w:style>
  <w:style w:type="paragraph" w:styleId="Footer">
    <w:name w:val="footer"/>
    <w:basedOn w:val="Normal"/>
    <w:link w:val="FooterChar"/>
    <w:uiPriority w:val="99"/>
    <w:rsid w:val="00664AAB"/>
    <w:pPr>
      <w:tabs>
        <w:tab w:val="center" w:pos="4320"/>
        <w:tab w:val="right" w:pos="8640"/>
      </w:tabs>
    </w:pPr>
  </w:style>
  <w:style w:type="character" w:customStyle="1" w:styleId="FooterChar">
    <w:name w:val="Footer Char"/>
    <w:basedOn w:val="DefaultParagraphFont"/>
    <w:link w:val="Footer"/>
    <w:uiPriority w:val="99"/>
    <w:semiHidden/>
    <w:locked/>
    <w:rsid w:val="006D7118"/>
    <w:rPr>
      <w:rFonts w:ascii="Arial" w:hAnsi="Arial" w:cs="Times New Roman"/>
      <w:sz w:val="24"/>
      <w:szCs w:val="24"/>
    </w:rPr>
  </w:style>
  <w:style w:type="paragraph" w:styleId="PlainText">
    <w:name w:val="Plain Text"/>
    <w:basedOn w:val="Normal"/>
    <w:link w:val="PlainTextChar"/>
    <w:uiPriority w:val="99"/>
    <w:rsid w:val="00664AAB"/>
    <w:rPr>
      <w:rFonts w:ascii="Courier New" w:hAnsi="Courier New" w:cs="Courier New"/>
    </w:rPr>
  </w:style>
  <w:style w:type="character" w:customStyle="1" w:styleId="PlainTextChar">
    <w:name w:val="Plain Text Char"/>
    <w:basedOn w:val="DefaultParagraphFont"/>
    <w:link w:val="PlainText"/>
    <w:uiPriority w:val="99"/>
    <w:semiHidden/>
    <w:locked/>
    <w:rsid w:val="006D7118"/>
    <w:rPr>
      <w:rFonts w:ascii="Courier New" w:hAnsi="Courier New" w:cs="Courier New"/>
      <w:sz w:val="20"/>
      <w:szCs w:val="20"/>
    </w:rPr>
  </w:style>
  <w:style w:type="character" w:styleId="Hyperlink">
    <w:name w:val="Hyperlink"/>
    <w:basedOn w:val="DefaultParagraphFont"/>
    <w:uiPriority w:val="99"/>
    <w:rsid w:val="00664AAB"/>
    <w:rPr>
      <w:rFonts w:cs="Times New Roman"/>
      <w:color w:val="0000FF"/>
      <w:u w:val="single"/>
    </w:rPr>
  </w:style>
  <w:style w:type="character" w:styleId="FollowedHyperlink">
    <w:name w:val="FollowedHyperlink"/>
    <w:basedOn w:val="DefaultParagraphFont"/>
    <w:uiPriority w:val="99"/>
    <w:rsid w:val="00EA4EB7"/>
    <w:rPr>
      <w:rFonts w:cs="Times New Roman"/>
      <w:color w:val="0000FF"/>
      <w:u w:val="single"/>
    </w:rPr>
  </w:style>
  <w:style w:type="paragraph" w:customStyle="1" w:styleId="Preformatted">
    <w:name w:val="Preformatted"/>
    <w:uiPriority w:val="99"/>
    <w:rsid w:val="00664AAB"/>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sz w:val="20"/>
      <w:szCs w:val="20"/>
    </w:rPr>
  </w:style>
  <w:style w:type="paragraph" w:styleId="BodyText2">
    <w:name w:val="Body Text 2"/>
    <w:basedOn w:val="Normal"/>
    <w:link w:val="BodyText2Char"/>
    <w:uiPriority w:val="99"/>
    <w:rsid w:val="00664AAB"/>
    <w:rPr>
      <w:sz w:val="22"/>
    </w:rPr>
  </w:style>
  <w:style w:type="character" w:customStyle="1" w:styleId="BodyText2Char">
    <w:name w:val="Body Text 2 Char"/>
    <w:basedOn w:val="DefaultParagraphFont"/>
    <w:link w:val="BodyText2"/>
    <w:uiPriority w:val="99"/>
    <w:semiHidden/>
    <w:locked/>
    <w:rsid w:val="006D7118"/>
    <w:rPr>
      <w:rFonts w:ascii="Arial" w:hAnsi="Arial" w:cs="Times New Roman"/>
      <w:sz w:val="24"/>
      <w:szCs w:val="24"/>
    </w:rPr>
  </w:style>
  <w:style w:type="paragraph" w:styleId="BodyText3">
    <w:name w:val="Body Text 3"/>
    <w:basedOn w:val="Normal"/>
    <w:link w:val="BodyText3Char"/>
    <w:uiPriority w:val="99"/>
    <w:rsid w:val="00664AAB"/>
    <w:rPr>
      <w:sz w:val="24"/>
    </w:rPr>
  </w:style>
  <w:style w:type="character" w:customStyle="1" w:styleId="BodyText3Char">
    <w:name w:val="Body Text 3 Char"/>
    <w:basedOn w:val="DefaultParagraphFont"/>
    <w:link w:val="BodyText3"/>
    <w:uiPriority w:val="99"/>
    <w:semiHidden/>
    <w:locked/>
    <w:rsid w:val="006D7118"/>
    <w:rPr>
      <w:rFonts w:ascii="Arial" w:hAnsi="Arial" w:cs="Times New Roman"/>
      <w:sz w:val="16"/>
      <w:szCs w:val="16"/>
    </w:rPr>
  </w:style>
  <w:style w:type="paragraph" w:styleId="NormalWeb">
    <w:name w:val="Normal (Web)"/>
    <w:basedOn w:val="Normal"/>
    <w:uiPriority w:val="99"/>
    <w:rsid w:val="00664AAB"/>
    <w:pPr>
      <w:spacing w:before="100" w:beforeAutospacing="1" w:after="100" w:afterAutospacing="1"/>
    </w:pPr>
    <w:rPr>
      <w:rFonts w:ascii="Arial Unicode MS" w:eastAsia="Arial Unicode MS" w:hAnsi="Times New Roman"/>
      <w:sz w:val="24"/>
    </w:rPr>
  </w:style>
  <w:style w:type="character" w:styleId="Strong">
    <w:name w:val="Strong"/>
    <w:basedOn w:val="DefaultParagraphFont"/>
    <w:uiPriority w:val="99"/>
    <w:qFormat/>
    <w:rsid w:val="00520E90"/>
    <w:rPr>
      <w:rFonts w:cs="Times New Roman"/>
      <w:b/>
      <w:bCs/>
    </w:rPr>
  </w:style>
  <w:style w:type="paragraph" w:styleId="BodyTextIndent2">
    <w:name w:val="Body Text Indent 2"/>
    <w:basedOn w:val="Normal"/>
    <w:link w:val="BodyTextIndent2Char"/>
    <w:uiPriority w:val="99"/>
    <w:rsid w:val="00664AAB"/>
    <w:pPr>
      <w:ind w:left="75"/>
    </w:pPr>
    <w:rPr>
      <w:sz w:val="22"/>
    </w:rPr>
  </w:style>
  <w:style w:type="character" w:customStyle="1" w:styleId="BodyTextIndent2Char">
    <w:name w:val="Body Text Indent 2 Char"/>
    <w:basedOn w:val="DefaultParagraphFont"/>
    <w:link w:val="BodyTextIndent2"/>
    <w:uiPriority w:val="99"/>
    <w:semiHidden/>
    <w:locked/>
    <w:rsid w:val="006D7118"/>
    <w:rPr>
      <w:rFonts w:ascii="Arial" w:hAnsi="Arial" w:cs="Times New Roman"/>
      <w:sz w:val="24"/>
      <w:szCs w:val="24"/>
    </w:rPr>
  </w:style>
  <w:style w:type="paragraph" w:styleId="BlockText">
    <w:name w:val="Block Text"/>
    <w:basedOn w:val="Normal"/>
    <w:uiPriority w:val="99"/>
    <w:rsid w:val="00664A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pPr>
    <w:rPr>
      <w:i/>
      <w:iCs/>
      <w:sz w:val="22"/>
      <w:szCs w:val="22"/>
    </w:rPr>
  </w:style>
  <w:style w:type="paragraph" w:styleId="BodyTextIndent3">
    <w:name w:val="Body Text Indent 3"/>
    <w:basedOn w:val="Normal"/>
    <w:link w:val="BodyTextIndent3Char"/>
    <w:uiPriority w:val="99"/>
    <w:rsid w:val="00664AAB"/>
    <w:pPr>
      <w:ind w:left="75"/>
    </w:pPr>
    <w:rPr>
      <w:i/>
      <w:iCs/>
      <w:sz w:val="22"/>
    </w:rPr>
  </w:style>
  <w:style w:type="character" w:customStyle="1" w:styleId="BodyTextIndent3Char">
    <w:name w:val="Body Text Indent 3 Char"/>
    <w:basedOn w:val="DefaultParagraphFont"/>
    <w:link w:val="BodyTextIndent3"/>
    <w:uiPriority w:val="99"/>
    <w:semiHidden/>
    <w:locked/>
    <w:rsid w:val="006D7118"/>
    <w:rPr>
      <w:rFonts w:ascii="Arial" w:hAnsi="Arial" w:cs="Times New Roman"/>
      <w:sz w:val="16"/>
      <w:szCs w:val="16"/>
    </w:rPr>
  </w:style>
  <w:style w:type="paragraph" w:customStyle="1" w:styleId="text">
    <w:name w:val="text"/>
    <w:basedOn w:val="Normal"/>
    <w:uiPriority w:val="99"/>
    <w:rsid w:val="00664AAB"/>
    <w:pPr>
      <w:spacing w:before="100" w:beforeAutospacing="1" w:after="100" w:afterAutospacing="1"/>
    </w:pPr>
    <w:rPr>
      <w:rFonts w:ascii="Arial Unicode MS" w:eastAsia="Arial Unicode MS" w:hAnsi="Arial Unicode MS" w:cs="Arial Unicode MS"/>
      <w:sz w:val="24"/>
    </w:rPr>
  </w:style>
  <w:style w:type="character" w:styleId="Emphasis">
    <w:name w:val="Emphasis"/>
    <w:basedOn w:val="DefaultParagraphFont"/>
    <w:uiPriority w:val="99"/>
    <w:qFormat/>
    <w:rsid w:val="00520E90"/>
    <w:rPr>
      <w:rFonts w:cs="Times New Roman"/>
      <w:i/>
      <w:iCs/>
    </w:rPr>
  </w:style>
  <w:style w:type="paragraph" w:styleId="Caption">
    <w:name w:val="caption"/>
    <w:basedOn w:val="Normal"/>
    <w:next w:val="Normal"/>
    <w:uiPriority w:val="99"/>
    <w:qFormat/>
    <w:rsid w:val="00520E90"/>
    <w:pPr>
      <w:spacing w:after="200"/>
    </w:pPr>
    <w:rPr>
      <w:bCs/>
      <w:sz w:val="18"/>
      <w:szCs w:val="18"/>
    </w:rPr>
  </w:style>
  <w:style w:type="paragraph" w:styleId="NoSpacing">
    <w:name w:val="No Spacing"/>
    <w:link w:val="NoSpacingChar"/>
    <w:uiPriority w:val="99"/>
    <w:qFormat/>
    <w:rsid w:val="00520E90"/>
    <w:rPr>
      <w:rFonts w:ascii="Calibri" w:hAnsi="Calibri"/>
    </w:rPr>
  </w:style>
  <w:style w:type="character" w:customStyle="1" w:styleId="NoSpacingChar">
    <w:name w:val="No Spacing Char"/>
    <w:basedOn w:val="DefaultParagraphFont"/>
    <w:link w:val="NoSpacing"/>
    <w:uiPriority w:val="99"/>
    <w:locked/>
    <w:rsid w:val="00520E90"/>
    <w:rPr>
      <w:rFonts w:ascii="Calibri" w:hAnsi="Calibri" w:cs="Times New Roman"/>
      <w:sz w:val="22"/>
      <w:szCs w:val="22"/>
      <w:lang w:val="en-US" w:eastAsia="en-US" w:bidi="ar-SA"/>
    </w:rPr>
  </w:style>
  <w:style w:type="paragraph" w:styleId="ListParagraph">
    <w:name w:val="List Paragraph"/>
    <w:basedOn w:val="Normal"/>
    <w:uiPriority w:val="99"/>
    <w:qFormat/>
    <w:rsid w:val="00520E90"/>
    <w:pPr>
      <w:ind w:left="720"/>
      <w:contextualSpacing/>
    </w:pPr>
  </w:style>
  <w:style w:type="character" w:styleId="SubtleEmphasis">
    <w:name w:val="Subtle Emphasis"/>
    <w:basedOn w:val="DefaultParagraphFont"/>
    <w:uiPriority w:val="99"/>
    <w:qFormat/>
    <w:rsid w:val="00520E90"/>
    <w:rPr>
      <w:rFonts w:ascii="Times New Roman" w:hAnsi="Times New Roman" w:cs="Times New Roman"/>
      <w:iCs/>
      <w:color w:val="auto"/>
      <w:sz w:val="22"/>
      <w:u w:val="single"/>
    </w:rPr>
  </w:style>
  <w:style w:type="paragraph" w:customStyle="1" w:styleId="NormalItalic">
    <w:name w:val="Normal Italic"/>
    <w:basedOn w:val="Normal"/>
    <w:uiPriority w:val="99"/>
    <w:rsid w:val="00520E90"/>
    <w:rPr>
      <w:i/>
    </w:rPr>
  </w:style>
  <w:style w:type="paragraph" w:customStyle="1" w:styleId="NormalCentered">
    <w:name w:val="Normal Centered"/>
    <w:basedOn w:val="Normal"/>
    <w:uiPriority w:val="99"/>
    <w:rsid w:val="00520E90"/>
    <w:pPr>
      <w:spacing w:after="0"/>
      <w:jc w:val="center"/>
    </w:pPr>
    <w:rPr>
      <w:b/>
    </w:rPr>
  </w:style>
  <w:style w:type="paragraph" w:customStyle="1" w:styleId="NormalSpaceAft6pt">
    <w:name w:val="Normal_SpaceAft_6pt"/>
    <w:basedOn w:val="Normal"/>
    <w:uiPriority w:val="99"/>
    <w:rsid w:val="00520E90"/>
    <w:pPr>
      <w:spacing w:after="120"/>
    </w:pPr>
  </w:style>
  <w:style w:type="paragraph" w:customStyle="1" w:styleId="NormalItalicNoSpAft">
    <w:name w:val="Normal Italic NoSpAft"/>
    <w:basedOn w:val="Normal"/>
    <w:uiPriority w:val="99"/>
    <w:rsid w:val="00520E90"/>
    <w:pPr>
      <w:spacing w:after="0"/>
    </w:pPr>
    <w:rPr>
      <w:i/>
    </w:rPr>
  </w:style>
  <w:style w:type="paragraph" w:customStyle="1" w:styleId="NormalNoSpaceAfter">
    <w:name w:val="Normal_NoSpaceAfter"/>
    <w:basedOn w:val="NormalSpaceAft6pt"/>
    <w:uiPriority w:val="99"/>
    <w:rsid w:val="00520E90"/>
    <w:pPr>
      <w:spacing w:after="0"/>
    </w:pPr>
  </w:style>
  <w:style w:type="paragraph" w:customStyle="1" w:styleId="CaptionNoSpAft">
    <w:name w:val="Caption NoSpAft"/>
    <w:basedOn w:val="Caption"/>
    <w:uiPriority w:val="99"/>
    <w:rsid w:val="00520E90"/>
    <w:pPr>
      <w:spacing w:after="0"/>
    </w:pPr>
  </w:style>
  <w:style w:type="paragraph" w:customStyle="1" w:styleId="ListBullet50">
    <w:name w:val="List Bullet .5"/>
    <w:basedOn w:val="ListBullet2"/>
    <w:uiPriority w:val="99"/>
    <w:rsid w:val="00E064A8"/>
    <w:pPr>
      <w:numPr>
        <w:numId w:val="9"/>
      </w:numPr>
      <w:spacing w:after="120"/>
      <w:ind w:left="720"/>
      <w:contextualSpacing w:val="0"/>
    </w:pPr>
  </w:style>
  <w:style w:type="paragraph" w:styleId="ListBullet2">
    <w:name w:val="List Bullet 2"/>
    <w:basedOn w:val="Normal"/>
    <w:uiPriority w:val="99"/>
    <w:rsid w:val="00F0550C"/>
    <w:pPr>
      <w:numPr>
        <w:numId w:val="1"/>
      </w:numPr>
      <w:spacing w:after="0"/>
      <w:contextualSpacing/>
    </w:pPr>
  </w:style>
  <w:style w:type="paragraph" w:customStyle="1" w:styleId="ListBullet1-Italic">
    <w:name w:val="List Bullet 1 - Italic"/>
    <w:basedOn w:val="ListBullet"/>
    <w:uiPriority w:val="99"/>
    <w:rsid w:val="00682E03"/>
    <w:pPr>
      <w:numPr>
        <w:numId w:val="11"/>
      </w:numPr>
      <w:tabs>
        <w:tab w:val="num" w:pos="1440"/>
      </w:tabs>
      <w:spacing w:after="0"/>
      <w:ind w:left="1440"/>
    </w:pPr>
    <w:rPr>
      <w:i/>
    </w:rPr>
  </w:style>
  <w:style w:type="paragraph" w:styleId="ListBullet">
    <w:name w:val="List Bullet"/>
    <w:basedOn w:val="Normal"/>
    <w:uiPriority w:val="99"/>
    <w:rsid w:val="00520E90"/>
    <w:pPr>
      <w:numPr>
        <w:numId w:val="3"/>
      </w:numPr>
      <w:contextualSpacing/>
    </w:pPr>
  </w:style>
  <w:style w:type="paragraph" w:customStyle="1" w:styleId="ListnumberspaceAft">
    <w:name w:val="List number_spaceAft"/>
    <w:basedOn w:val="ListNumber"/>
    <w:uiPriority w:val="99"/>
    <w:rsid w:val="001C7525"/>
    <w:pPr>
      <w:numPr>
        <w:numId w:val="2"/>
      </w:numPr>
      <w:tabs>
        <w:tab w:val="clear" w:pos="360"/>
        <w:tab w:val="num" w:pos="1080"/>
      </w:tabs>
      <w:spacing w:after="0"/>
      <w:ind w:left="1080"/>
      <w:contextualSpacing w:val="0"/>
    </w:pPr>
  </w:style>
  <w:style w:type="paragraph" w:styleId="ListNumber">
    <w:name w:val="List Number"/>
    <w:basedOn w:val="Normal"/>
    <w:uiPriority w:val="99"/>
    <w:rsid w:val="00520E90"/>
    <w:pPr>
      <w:numPr>
        <w:numId w:val="4"/>
      </w:numPr>
      <w:tabs>
        <w:tab w:val="clear" w:pos="720"/>
        <w:tab w:val="num" w:pos="360"/>
      </w:tabs>
      <w:ind w:left="360"/>
      <w:contextualSpacing/>
    </w:pPr>
  </w:style>
  <w:style w:type="paragraph" w:customStyle="1" w:styleId="Space">
    <w:name w:val="Space"/>
    <w:basedOn w:val="PlainText"/>
    <w:uiPriority w:val="99"/>
    <w:rsid w:val="00520E90"/>
    <w:pPr>
      <w:spacing w:after="4880"/>
    </w:pPr>
    <w:rPr>
      <w:rFonts w:ascii="Arial" w:hAnsi="Arial" w:cs="Times New Roman"/>
      <w:szCs w:val="21"/>
    </w:rPr>
  </w:style>
  <w:style w:type="paragraph" w:styleId="Quote">
    <w:name w:val="Quote"/>
    <w:basedOn w:val="Normal"/>
    <w:next w:val="Normal"/>
    <w:link w:val="QuoteChar"/>
    <w:uiPriority w:val="99"/>
    <w:qFormat/>
    <w:rsid w:val="00977BFB"/>
    <w:pPr>
      <w:ind w:left="720" w:right="720"/>
    </w:pPr>
    <w:rPr>
      <w:i/>
      <w:iCs/>
      <w:color w:val="000000"/>
    </w:rPr>
  </w:style>
  <w:style w:type="character" w:customStyle="1" w:styleId="QuoteChar">
    <w:name w:val="Quote Char"/>
    <w:basedOn w:val="DefaultParagraphFont"/>
    <w:link w:val="Quote"/>
    <w:uiPriority w:val="99"/>
    <w:locked/>
    <w:rsid w:val="00977BFB"/>
    <w:rPr>
      <w:rFonts w:ascii="Arial" w:hAnsi="Arial" w:cs="Times New Roman"/>
      <w:i/>
      <w:iCs/>
      <w:color w:val="000000"/>
      <w:sz w:val="24"/>
      <w:szCs w:val="24"/>
    </w:rPr>
  </w:style>
  <w:style w:type="paragraph" w:styleId="ListNumber2">
    <w:name w:val="List Number 2"/>
    <w:basedOn w:val="Normal"/>
    <w:uiPriority w:val="99"/>
    <w:rsid w:val="006A3BC3"/>
    <w:pPr>
      <w:tabs>
        <w:tab w:val="num" w:pos="720"/>
      </w:tabs>
      <w:spacing w:after="0"/>
      <w:ind w:left="360" w:hanging="360"/>
    </w:pPr>
    <w:rPr>
      <w:i/>
    </w:rPr>
  </w:style>
  <w:style w:type="paragraph" w:styleId="BalloonText">
    <w:name w:val="Balloon Text"/>
    <w:basedOn w:val="Normal"/>
    <w:link w:val="BalloonTextChar"/>
    <w:uiPriority w:val="99"/>
    <w:rsid w:val="006A3BC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6A3BC3"/>
    <w:rPr>
      <w:rFonts w:ascii="Tahoma" w:hAnsi="Tahoma" w:cs="Tahoma"/>
      <w:sz w:val="16"/>
      <w:szCs w:val="16"/>
    </w:rPr>
  </w:style>
  <w:style w:type="paragraph" w:styleId="ListBullet3">
    <w:name w:val="List Bullet 3"/>
    <w:basedOn w:val="Normal"/>
    <w:uiPriority w:val="99"/>
    <w:rsid w:val="00193732"/>
    <w:pPr>
      <w:numPr>
        <w:numId w:val="5"/>
      </w:numPr>
      <w:spacing w:after="0"/>
      <w:ind w:left="360"/>
    </w:pPr>
  </w:style>
  <w:style w:type="paragraph" w:styleId="List3">
    <w:name w:val="List 3"/>
    <w:basedOn w:val="Normal"/>
    <w:uiPriority w:val="99"/>
    <w:rsid w:val="00B9129F"/>
    <w:pPr>
      <w:numPr>
        <w:numId w:val="12"/>
      </w:numPr>
      <w:spacing w:after="210"/>
      <w:ind w:left="360"/>
    </w:pPr>
  </w:style>
  <w:style w:type="paragraph" w:styleId="ListBullet4">
    <w:name w:val="List Bullet 4"/>
    <w:basedOn w:val="Normal"/>
    <w:uiPriority w:val="99"/>
    <w:rsid w:val="00D05E31"/>
    <w:pPr>
      <w:numPr>
        <w:numId w:val="6"/>
      </w:numPr>
      <w:ind w:left="360"/>
    </w:pPr>
  </w:style>
  <w:style w:type="paragraph" w:customStyle="1" w:styleId="Heading6nospaft">
    <w:name w:val="Heading 6 nospaft"/>
    <w:basedOn w:val="Heading6"/>
    <w:uiPriority w:val="99"/>
    <w:rsid w:val="00E77D2C"/>
    <w:pPr>
      <w:spacing w:after="0"/>
    </w:pPr>
  </w:style>
  <w:style w:type="paragraph" w:styleId="ListBullet5">
    <w:name w:val="List Bullet 5"/>
    <w:basedOn w:val="Normal"/>
    <w:uiPriority w:val="99"/>
    <w:rsid w:val="00E064A8"/>
    <w:pPr>
      <w:numPr>
        <w:numId w:val="7"/>
      </w:numPr>
      <w:spacing w:after="120"/>
      <w:ind w:left="360"/>
    </w:pPr>
  </w:style>
  <w:style w:type="paragraph" w:customStyle="1" w:styleId="Normal-6ptspAft">
    <w:name w:val="Normal - 6pt spAft"/>
    <w:basedOn w:val="Normal"/>
    <w:uiPriority w:val="99"/>
    <w:rsid w:val="00E77D2C"/>
    <w:pPr>
      <w:spacing w:after="120"/>
    </w:pPr>
  </w:style>
  <w:style w:type="paragraph" w:customStyle="1" w:styleId="NormalNoSpAft11pt">
    <w:name w:val="Normal NoSpAft 11pt"/>
    <w:basedOn w:val="NormalNoSpaceAfter"/>
    <w:uiPriority w:val="99"/>
    <w:rsid w:val="00E77D2C"/>
    <w:rPr>
      <w:sz w:val="22"/>
    </w:rPr>
  </w:style>
  <w:style w:type="paragraph" w:customStyle="1" w:styleId="CaptionNoSpAftCentered">
    <w:name w:val="Caption NoSpAft Centered"/>
    <w:basedOn w:val="CaptionNoSpAft"/>
    <w:uiPriority w:val="99"/>
    <w:rsid w:val="00717E29"/>
    <w:pPr>
      <w:jc w:val="center"/>
    </w:pPr>
  </w:style>
  <w:style w:type="paragraph" w:customStyle="1" w:styleId="ListHeading">
    <w:name w:val="List Heading"/>
    <w:basedOn w:val="Normal"/>
    <w:next w:val="Normal"/>
    <w:rsid w:val="00041C3F"/>
    <w:pPr>
      <w:widowControl w:val="0"/>
      <w:suppressAutoHyphens/>
      <w:spacing w:after="0"/>
    </w:pPr>
    <w:rPr>
      <w:rFonts w:ascii="Times New Roman" w:eastAsia="SimSun" w:hAnsi="Times New Roman" w:cs="Mangal"/>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796">
      <w:bodyDiv w:val="1"/>
      <w:marLeft w:val="0"/>
      <w:marRight w:val="0"/>
      <w:marTop w:val="0"/>
      <w:marBottom w:val="0"/>
      <w:divBdr>
        <w:top w:val="none" w:sz="0" w:space="0" w:color="auto"/>
        <w:left w:val="none" w:sz="0" w:space="0" w:color="auto"/>
        <w:bottom w:val="none" w:sz="0" w:space="0" w:color="auto"/>
        <w:right w:val="none" w:sz="0" w:space="0" w:color="auto"/>
      </w:divBdr>
    </w:div>
    <w:div w:id="166672366">
      <w:bodyDiv w:val="1"/>
      <w:marLeft w:val="0"/>
      <w:marRight w:val="0"/>
      <w:marTop w:val="0"/>
      <w:marBottom w:val="0"/>
      <w:divBdr>
        <w:top w:val="none" w:sz="0" w:space="0" w:color="auto"/>
        <w:left w:val="none" w:sz="0" w:space="0" w:color="auto"/>
        <w:bottom w:val="none" w:sz="0" w:space="0" w:color="auto"/>
        <w:right w:val="none" w:sz="0" w:space="0" w:color="auto"/>
      </w:divBdr>
    </w:div>
    <w:div w:id="251359880">
      <w:bodyDiv w:val="1"/>
      <w:marLeft w:val="0"/>
      <w:marRight w:val="0"/>
      <w:marTop w:val="0"/>
      <w:marBottom w:val="0"/>
      <w:divBdr>
        <w:top w:val="none" w:sz="0" w:space="0" w:color="auto"/>
        <w:left w:val="none" w:sz="0" w:space="0" w:color="auto"/>
        <w:bottom w:val="none" w:sz="0" w:space="0" w:color="auto"/>
        <w:right w:val="none" w:sz="0" w:space="0" w:color="auto"/>
      </w:divBdr>
    </w:div>
    <w:div w:id="877014207">
      <w:marLeft w:val="0"/>
      <w:marRight w:val="0"/>
      <w:marTop w:val="0"/>
      <w:marBottom w:val="0"/>
      <w:divBdr>
        <w:top w:val="none" w:sz="0" w:space="0" w:color="auto"/>
        <w:left w:val="none" w:sz="0" w:space="0" w:color="auto"/>
        <w:bottom w:val="none" w:sz="0" w:space="0" w:color="auto"/>
        <w:right w:val="none" w:sz="0" w:space="0" w:color="auto"/>
      </w:divBdr>
      <w:divsChild>
        <w:div w:id="877014208">
          <w:marLeft w:val="0"/>
          <w:marRight w:val="0"/>
          <w:marTop w:val="0"/>
          <w:marBottom w:val="0"/>
          <w:divBdr>
            <w:top w:val="none" w:sz="0" w:space="0" w:color="auto"/>
            <w:left w:val="none" w:sz="0" w:space="0" w:color="auto"/>
            <w:bottom w:val="none" w:sz="0" w:space="0" w:color="auto"/>
            <w:right w:val="none" w:sz="0" w:space="0" w:color="auto"/>
          </w:divBdr>
          <w:divsChild>
            <w:div w:id="877014223">
              <w:marLeft w:val="0"/>
              <w:marRight w:val="0"/>
              <w:marTop w:val="0"/>
              <w:marBottom w:val="0"/>
              <w:divBdr>
                <w:top w:val="none" w:sz="0" w:space="0" w:color="auto"/>
                <w:left w:val="none" w:sz="0" w:space="0" w:color="auto"/>
                <w:bottom w:val="none" w:sz="0" w:space="0" w:color="auto"/>
                <w:right w:val="none" w:sz="0" w:space="0" w:color="auto"/>
              </w:divBdr>
              <w:divsChild>
                <w:div w:id="8770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4210">
          <w:marLeft w:val="0"/>
          <w:marRight w:val="0"/>
          <w:marTop w:val="0"/>
          <w:marBottom w:val="0"/>
          <w:divBdr>
            <w:top w:val="none" w:sz="0" w:space="0" w:color="auto"/>
            <w:left w:val="none" w:sz="0" w:space="0" w:color="auto"/>
            <w:bottom w:val="none" w:sz="0" w:space="0" w:color="auto"/>
            <w:right w:val="none" w:sz="0" w:space="0" w:color="auto"/>
          </w:divBdr>
          <w:divsChild>
            <w:div w:id="877014215">
              <w:marLeft w:val="0"/>
              <w:marRight w:val="0"/>
              <w:marTop w:val="0"/>
              <w:marBottom w:val="0"/>
              <w:divBdr>
                <w:top w:val="none" w:sz="0" w:space="0" w:color="auto"/>
                <w:left w:val="none" w:sz="0" w:space="0" w:color="auto"/>
                <w:bottom w:val="none" w:sz="0" w:space="0" w:color="auto"/>
                <w:right w:val="none" w:sz="0" w:space="0" w:color="auto"/>
              </w:divBdr>
            </w:div>
          </w:divsChild>
        </w:div>
        <w:div w:id="877014213">
          <w:marLeft w:val="0"/>
          <w:marRight w:val="0"/>
          <w:marTop w:val="0"/>
          <w:marBottom w:val="0"/>
          <w:divBdr>
            <w:top w:val="none" w:sz="0" w:space="0" w:color="auto"/>
            <w:left w:val="none" w:sz="0" w:space="0" w:color="auto"/>
            <w:bottom w:val="none" w:sz="0" w:space="0" w:color="auto"/>
            <w:right w:val="none" w:sz="0" w:space="0" w:color="auto"/>
          </w:divBdr>
          <w:divsChild>
            <w:div w:id="877014206">
              <w:marLeft w:val="0"/>
              <w:marRight w:val="0"/>
              <w:marTop w:val="0"/>
              <w:marBottom w:val="0"/>
              <w:divBdr>
                <w:top w:val="none" w:sz="0" w:space="0" w:color="auto"/>
                <w:left w:val="none" w:sz="0" w:space="0" w:color="auto"/>
                <w:bottom w:val="none" w:sz="0" w:space="0" w:color="auto"/>
                <w:right w:val="none" w:sz="0" w:space="0" w:color="auto"/>
              </w:divBdr>
            </w:div>
          </w:divsChild>
        </w:div>
        <w:div w:id="877014214">
          <w:marLeft w:val="0"/>
          <w:marRight w:val="0"/>
          <w:marTop w:val="0"/>
          <w:marBottom w:val="0"/>
          <w:divBdr>
            <w:top w:val="none" w:sz="0" w:space="0" w:color="auto"/>
            <w:left w:val="none" w:sz="0" w:space="0" w:color="auto"/>
            <w:bottom w:val="none" w:sz="0" w:space="0" w:color="auto"/>
            <w:right w:val="none" w:sz="0" w:space="0" w:color="auto"/>
          </w:divBdr>
          <w:divsChild>
            <w:div w:id="877014209">
              <w:marLeft w:val="0"/>
              <w:marRight w:val="0"/>
              <w:marTop w:val="0"/>
              <w:marBottom w:val="0"/>
              <w:divBdr>
                <w:top w:val="none" w:sz="0" w:space="0" w:color="auto"/>
                <w:left w:val="none" w:sz="0" w:space="0" w:color="auto"/>
                <w:bottom w:val="none" w:sz="0" w:space="0" w:color="auto"/>
                <w:right w:val="none" w:sz="0" w:space="0" w:color="auto"/>
              </w:divBdr>
            </w:div>
          </w:divsChild>
        </w:div>
        <w:div w:id="877014219">
          <w:marLeft w:val="0"/>
          <w:marRight w:val="0"/>
          <w:marTop w:val="0"/>
          <w:marBottom w:val="0"/>
          <w:divBdr>
            <w:top w:val="none" w:sz="0" w:space="0" w:color="auto"/>
            <w:left w:val="none" w:sz="0" w:space="0" w:color="auto"/>
            <w:bottom w:val="none" w:sz="0" w:space="0" w:color="auto"/>
            <w:right w:val="none" w:sz="0" w:space="0" w:color="auto"/>
          </w:divBdr>
          <w:divsChild>
            <w:div w:id="877014218">
              <w:marLeft w:val="0"/>
              <w:marRight w:val="0"/>
              <w:marTop w:val="0"/>
              <w:marBottom w:val="0"/>
              <w:divBdr>
                <w:top w:val="none" w:sz="0" w:space="0" w:color="auto"/>
                <w:left w:val="none" w:sz="0" w:space="0" w:color="auto"/>
                <w:bottom w:val="none" w:sz="0" w:space="0" w:color="auto"/>
                <w:right w:val="none" w:sz="0" w:space="0" w:color="auto"/>
              </w:divBdr>
            </w:div>
          </w:divsChild>
        </w:div>
        <w:div w:id="877014220">
          <w:marLeft w:val="0"/>
          <w:marRight w:val="0"/>
          <w:marTop w:val="0"/>
          <w:marBottom w:val="0"/>
          <w:divBdr>
            <w:top w:val="none" w:sz="0" w:space="0" w:color="auto"/>
            <w:left w:val="none" w:sz="0" w:space="0" w:color="auto"/>
            <w:bottom w:val="none" w:sz="0" w:space="0" w:color="auto"/>
            <w:right w:val="none" w:sz="0" w:space="0" w:color="auto"/>
          </w:divBdr>
          <w:divsChild>
            <w:div w:id="877014216">
              <w:marLeft w:val="0"/>
              <w:marRight w:val="0"/>
              <w:marTop w:val="0"/>
              <w:marBottom w:val="0"/>
              <w:divBdr>
                <w:top w:val="none" w:sz="0" w:space="0" w:color="auto"/>
                <w:left w:val="none" w:sz="0" w:space="0" w:color="auto"/>
                <w:bottom w:val="none" w:sz="0" w:space="0" w:color="auto"/>
                <w:right w:val="none" w:sz="0" w:space="0" w:color="auto"/>
              </w:divBdr>
            </w:div>
          </w:divsChild>
        </w:div>
        <w:div w:id="877014222">
          <w:marLeft w:val="0"/>
          <w:marRight w:val="0"/>
          <w:marTop w:val="0"/>
          <w:marBottom w:val="0"/>
          <w:divBdr>
            <w:top w:val="none" w:sz="0" w:space="0" w:color="auto"/>
            <w:left w:val="none" w:sz="0" w:space="0" w:color="auto"/>
            <w:bottom w:val="none" w:sz="0" w:space="0" w:color="auto"/>
            <w:right w:val="none" w:sz="0" w:space="0" w:color="auto"/>
          </w:divBdr>
          <w:divsChild>
            <w:div w:id="877014212">
              <w:marLeft w:val="0"/>
              <w:marRight w:val="0"/>
              <w:marTop w:val="0"/>
              <w:marBottom w:val="0"/>
              <w:divBdr>
                <w:top w:val="none" w:sz="0" w:space="0" w:color="auto"/>
                <w:left w:val="none" w:sz="0" w:space="0" w:color="auto"/>
                <w:bottom w:val="none" w:sz="0" w:space="0" w:color="auto"/>
                <w:right w:val="none" w:sz="0" w:space="0" w:color="auto"/>
              </w:divBdr>
            </w:div>
          </w:divsChild>
        </w:div>
        <w:div w:id="877014224">
          <w:marLeft w:val="0"/>
          <w:marRight w:val="0"/>
          <w:marTop w:val="0"/>
          <w:marBottom w:val="0"/>
          <w:divBdr>
            <w:top w:val="none" w:sz="0" w:space="0" w:color="auto"/>
            <w:left w:val="none" w:sz="0" w:space="0" w:color="auto"/>
            <w:bottom w:val="none" w:sz="0" w:space="0" w:color="auto"/>
            <w:right w:val="none" w:sz="0" w:space="0" w:color="auto"/>
          </w:divBdr>
          <w:divsChild>
            <w:div w:id="877014205">
              <w:marLeft w:val="0"/>
              <w:marRight w:val="0"/>
              <w:marTop w:val="0"/>
              <w:marBottom w:val="0"/>
              <w:divBdr>
                <w:top w:val="none" w:sz="0" w:space="0" w:color="auto"/>
                <w:left w:val="none" w:sz="0" w:space="0" w:color="auto"/>
                <w:bottom w:val="none" w:sz="0" w:space="0" w:color="auto"/>
                <w:right w:val="none" w:sz="0" w:space="0" w:color="auto"/>
              </w:divBdr>
            </w:div>
          </w:divsChild>
        </w:div>
        <w:div w:id="877014225">
          <w:marLeft w:val="0"/>
          <w:marRight w:val="0"/>
          <w:marTop w:val="0"/>
          <w:marBottom w:val="0"/>
          <w:divBdr>
            <w:top w:val="none" w:sz="0" w:space="0" w:color="auto"/>
            <w:left w:val="none" w:sz="0" w:space="0" w:color="auto"/>
            <w:bottom w:val="none" w:sz="0" w:space="0" w:color="auto"/>
            <w:right w:val="none" w:sz="0" w:space="0" w:color="auto"/>
          </w:divBdr>
          <w:divsChild>
            <w:div w:id="877014221">
              <w:marLeft w:val="0"/>
              <w:marRight w:val="0"/>
              <w:marTop w:val="0"/>
              <w:marBottom w:val="0"/>
              <w:divBdr>
                <w:top w:val="none" w:sz="0" w:space="0" w:color="auto"/>
                <w:left w:val="none" w:sz="0" w:space="0" w:color="auto"/>
                <w:bottom w:val="none" w:sz="0" w:space="0" w:color="auto"/>
                <w:right w:val="none" w:sz="0" w:space="0" w:color="auto"/>
              </w:divBdr>
            </w:div>
          </w:divsChild>
        </w:div>
        <w:div w:id="877014226">
          <w:marLeft w:val="0"/>
          <w:marRight w:val="0"/>
          <w:marTop w:val="0"/>
          <w:marBottom w:val="0"/>
          <w:divBdr>
            <w:top w:val="none" w:sz="0" w:space="0" w:color="auto"/>
            <w:left w:val="none" w:sz="0" w:space="0" w:color="auto"/>
            <w:bottom w:val="none" w:sz="0" w:space="0" w:color="auto"/>
            <w:right w:val="none" w:sz="0" w:space="0" w:color="auto"/>
          </w:divBdr>
          <w:divsChild>
            <w:div w:id="877014217">
              <w:marLeft w:val="0"/>
              <w:marRight w:val="0"/>
              <w:marTop w:val="0"/>
              <w:marBottom w:val="0"/>
              <w:divBdr>
                <w:top w:val="none" w:sz="0" w:space="0" w:color="auto"/>
                <w:left w:val="none" w:sz="0" w:space="0" w:color="auto"/>
                <w:bottom w:val="none" w:sz="0" w:space="0" w:color="auto"/>
                <w:right w:val="none" w:sz="0" w:space="0" w:color="auto"/>
              </w:divBdr>
              <w:divsChild>
                <w:div w:id="8770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4227">
      <w:marLeft w:val="0"/>
      <w:marRight w:val="0"/>
      <w:marTop w:val="0"/>
      <w:marBottom w:val="0"/>
      <w:divBdr>
        <w:top w:val="none" w:sz="0" w:space="0" w:color="auto"/>
        <w:left w:val="none" w:sz="0" w:space="0" w:color="auto"/>
        <w:bottom w:val="none" w:sz="0" w:space="0" w:color="auto"/>
        <w:right w:val="none" w:sz="0" w:space="0" w:color="auto"/>
      </w:divBdr>
    </w:div>
    <w:div w:id="1232158784">
      <w:bodyDiv w:val="1"/>
      <w:marLeft w:val="0"/>
      <w:marRight w:val="0"/>
      <w:marTop w:val="0"/>
      <w:marBottom w:val="0"/>
      <w:divBdr>
        <w:top w:val="none" w:sz="0" w:space="0" w:color="auto"/>
        <w:left w:val="none" w:sz="0" w:space="0" w:color="auto"/>
        <w:bottom w:val="none" w:sz="0" w:space="0" w:color="auto"/>
        <w:right w:val="none" w:sz="0" w:space="0" w:color="auto"/>
      </w:divBdr>
      <w:divsChild>
        <w:div w:id="621229352">
          <w:marLeft w:val="0"/>
          <w:marRight w:val="0"/>
          <w:marTop w:val="0"/>
          <w:marBottom w:val="0"/>
          <w:divBdr>
            <w:top w:val="none" w:sz="0" w:space="0" w:color="auto"/>
            <w:left w:val="none" w:sz="0" w:space="0" w:color="auto"/>
            <w:bottom w:val="none" w:sz="0" w:space="0" w:color="auto"/>
            <w:right w:val="none" w:sz="0" w:space="0" w:color="auto"/>
          </w:divBdr>
          <w:divsChild>
            <w:div w:id="774516106">
              <w:marLeft w:val="0"/>
              <w:marRight w:val="0"/>
              <w:marTop w:val="0"/>
              <w:marBottom w:val="0"/>
              <w:divBdr>
                <w:top w:val="none" w:sz="0" w:space="0" w:color="auto"/>
                <w:left w:val="none" w:sz="0" w:space="0" w:color="auto"/>
                <w:bottom w:val="none" w:sz="0" w:space="0" w:color="auto"/>
                <w:right w:val="none" w:sz="0" w:space="0" w:color="auto"/>
              </w:divBdr>
              <w:divsChild>
                <w:div w:id="2029335630">
                  <w:marLeft w:val="0"/>
                  <w:marRight w:val="0"/>
                  <w:marTop w:val="0"/>
                  <w:marBottom w:val="0"/>
                  <w:divBdr>
                    <w:top w:val="none" w:sz="0" w:space="0" w:color="auto"/>
                    <w:left w:val="none" w:sz="0" w:space="0" w:color="auto"/>
                    <w:bottom w:val="none" w:sz="0" w:space="0" w:color="auto"/>
                    <w:right w:val="none" w:sz="0" w:space="0" w:color="auto"/>
                  </w:divBdr>
                  <w:divsChild>
                    <w:div w:id="155809637">
                      <w:marLeft w:val="0"/>
                      <w:marRight w:val="0"/>
                      <w:marTop w:val="0"/>
                      <w:marBottom w:val="0"/>
                      <w:divBdr>
                        <w:top w:val="none" w:sz="0" w:space="0" w:color="auto"/>
                        <w:left w:val="none" w:sz="0" w:space="0" w:color="auto"/>
                        <w:bottom w:val="none" w:sz="0" w:space="0" w:color="auto"/>
                        <w:right w:val="none" w:sz="0" w:space="0" w:color="auto"/>
                      </w:divBdr>
                      <w:divsChild>
                        <w:div w:id="1732389277">
                          <w:marLeft w:val="0"/>
                          <w:marRight w:val="0"/>
                          <w:marTop w:val="0"/>
                          <w:marBottom w:val="0"/>
                          <w:divBdr>
                            <w:top w:val="none" w:sz="0" w:space="0" w:color="auto"/>
                            <w:left w:val="none" w:sz="0" w:space="0" w:color="auto"/>
                            <w:bottom w:val="none" w:sz="0" w:space="0" w:color="auto"/>
                            <w:right w:val="none" w:sz="0" w:space="0" w:color="auto"/>
                          </w:divBdr>
                          <w:divsChild>
                            <w:div w:id="277876589">
                              <w:marLeft w:val="0"/>
                              <w:marRight w:val="0"/>
                              <w:marTop w:val="0"/>
                              <w:marBottom w:val="0"/>
                              <w:divBdr>
                                <w:top w:val="none" w:sz="0" w:space="0" w:color="auto"/>
                                <w:left w:val="none" w:sz="0" w:space="0" w:color="auto"/>
                                <w:bottom w:val="none" w:sz="0" w:space="0" w:color="auto"/>
                                <w:right w:val="none" w:sz="0" w:space="0" w:color="auto"/>
                              </w:divBdr>
                              <w:divsChild>
                                <w:div w:id="1243754173">
                                  <w:marLeft w:val="0"/>
                                  <w:marRight w:val="0"/>
                                  <w:marTop w:val="0"/>
                                  <w:marBottom w:val="0"/>
                                  <w:divBdr>
                                    <w:top w:val="none" w:sz="0" w:space="0" w:color="auto"/>
                                    <w:left w:val="none" w:sz="0" w:space="0" w:color="auto"/>
                                    <w:bottom w:val="none" w:sz="0" w:space="0" w:color="auto"/>
                                    <w:right w:val="none" w:sz="0" w:space="0" w:color="auto"/>
                                  </w:divBdr>
                                  <w:divsChild>
                                    <w:div w:id="521090841">
                                      <w:marLeft w:val="0"/>
                                      <w:marRight w:val="0"/>
                                      <w:marTop w:val="0"/>
                                      <w:marBottom w:val="0"/>
                                      <w:divBdr>
                                        <w:top w:val="none" w:sz="0" w:space="0" w:color="auto"/>
                                        <w:left w:val="none" w:sz="0" w:space="0" w:color="auto"/>
                                        <w:bottom w:val="none" w:sz="0" w:space="0" w:color="auto"/>
                                        <w:right w:val="none" w:sz="0" w:space="0" w:color="auto"/>
                                      </w:divBdr>
                                      <w:divsChild>
                                        <w:div w:id="605314842">
                                          <w:marLeft w:val="0"/>
                                          <w:marRight w:val="0"/>
                                          <w:marTop w:val="0"/>
                                          <w:marBottom w:val="0"/>
                                          <w:divBdr>
                                            <w:top w:val="none" w:sz="0" w:space="0" w:color="auto"/>
                                            <w:left w:val="none" w:sz="0" w:space="0" w:color="auto"/>
                                            <w:bottom w:val="none" w:sz="0" w:space="0" w:color="auto"/>
                                            <w:right w:val="none" w:sz="0" w:space="0" w:color="auto"/>
                                          </w:divBdr>
                                          <w:divsChild>
                                            <w:div w:id="868493746">
                                              <w:marLeft w:val="0"/>
                                              <w:marRight w:val="0"/>
                                              <w:marTop w:val="0"/>
                                              <w:marBottom w:val="0"/>
                                              <w:divBdr>
                                                <w:top w:val="none" w:sz="0" w:space="0" w:color="auto"/>
                                                <w:left w:val="none" w:sz="0" w:space="0" w:color="auto"/>
                                                <w:bottom w:val="none" w:sz="0" w:space="0" w:color="auto"/>
                                                <w:right w:val="none" w:sz="0" w:space="0" w:color="auto"/>
                                              </w:divBdr>
                                              <w:divsChild>
                                                <w:div w:id="889148380">
                                                  <w:marLeft w:val="0"/>
                                                  <w:marRight w:val="0"/>
                                                  <w:marTop w:val="0"/>
                                                  <w:marBottom w:val="0"/>
                                                  <w:divBdr>
                                                    <w:top w:val="none" w:sz="0" w:space="0" w:color="auto"/>
                                                    <w:left w:val="none" w:sz="0" w:space="0" w:color="auto"/>
                                                    <w:bottom w:val="none" w:sz="0" w:space="0" w:color="auto"/>
                                                    <w:right w:val="none" w:sz="0" w:space="0" w:color="auto"/>
                                                  </w:divBdr>
                                                  <w:divsChild>
                                                    <w:div w:id="8147341">
                                                      <w:marLeft w:val="0"/>
                                                      <w:marRight w:val="0"/>
                                                      <w:marTop w:val="0"/>
                                                      <w:marBottom w:val="0"/>
                                                      <w:divBdr>
                                                        <w:top w:val="none" w:sz="0" w:space="0" w:color="auto"/>
                                                        <w:left w:val="none" w:sz="0" w:space="0" w:color="auto"/>
                                                        <w:bottom w:val="none" w:sz="0" w:space="0" w:color="auto"/>
                                                        <w:right w:val="none" w:sz="0" w:space="0" w:color="auto"/>
                                                      </w:divBdr>
                                                      <w:divsChild>
                                                        <w:div w:id="2065903689">
                                                          <w:marLeft w:val="0"/>
                                                          <w:marRight w:val="0"/>
                                                          <w:marTop w:val="0"/>
                                                          <w:marBottom w:val="0"/>
                                                          <w:divBdr>
                                                            <w:top w:val="none" w:sz="0" w:space="0" w:color="auto"/>
                                                            <w:left w:val="none" w:sz="0" w:space="0" w:color="auto"/>
                                                            <w:bottom w:val="none" w:sz="0" w:space="0" w:color="auto"/>
                                                            <w:right w:val="none" w:sz="0" w:space="0" w:color="auto"/>
                                                          </w:divBdr>
                                                          <w:divsChild>
                                                            <w:div w:id="1535385689">
                                                              <w:marLeft w:val="0"/>
                                                              <w:marRight w:val="0"/>
                                                              <w:marTop w:val="0"/>
                                                              <w:marBottom w:val="0"/>
                                                              <w:divBdr>
                                                                <w:top w:val="none" w:sz="0" w:space="0" w:color="auto"/>
                                                                <w:left w:val="none" w:sz="0" w:space="0" w:color="auto"/>
                                                                <w:bottom w:val="none" w:sz="0" w:space="0" w:color="auto"/>
                                                                <w:right w:val="none" w:sz="0" w:space="0" w:color="auto"/>
                                                              </w:divBdr>
                                                              <w:divsChild>
                                                                <w:div w:id="1674458131">
                                                                  <w:marLeft w:val="0"/>
                                                                  <w:marRight w:val="0"/>
                                                                  <w:marTop w:val="0"/>
                                                                  <w:marBottom w:val="0"/>
                                                                  <w:divBdr>
                                                                    <w:top w:val="none" w:sz="0" w:space="0" w:color="auto"/>
                                                                    <w:left w:val="none" w:sz="0" w:space="0" w:color="auto"/>
                                                                    <w:bottom w:val="none" w:sz="0" w:space="0" w:color="auto"/>
                                                                    <w:right w:val="none" w:sz="0" w:space="0" w:color="auto"/>
                                                                  </w:divBdr>
                                                                  <w:divsChild>
                                                                    <w:div w:id="578176077">
                                                                      <w:marLeft w:val="0"/>
                                                                      <w:marRight w:val="0"/>
                                                                      <w:marTop w:val="0"/>
                                                                      <w:marBottom w:val="0"/>
                                                                      <w:divBdr>
                                                                        <w:top w:val="none" w:sz="0" w:space="0" w:color="auto"/>
                                                                        <w:left w:val="none" w:sz="0" w:space="0" w:color="auto"/>
                                                                        <w:bottom w:val="none" w:sz="0" w:space="0" w:color="auto"/>
                                                                        <w:right w:val="none" w:sz="0" w:space="0" w:color="auto"/>
                                                                      </w:divBdr>
                                                                      <w:divsChild>
                                                                        <w:div w:id="1143959496">
                                                                          <w:marLeft w:val="0"/>
                                                                          <w:marRight w:val="0"/>
                                                                          <w:marTop w:val="0"/>
                                                                          <w:marBottom w:val="0"/>
                                                                          <w:divBdr>
                                                                            <w:top w:val="none" w:sz="0" w:space="0" w:color="auto"/>
                                                                            <w:left w:val="none" w:sz="0" w:space="0" w:color="auto"/>
                                                                            <w:bottom w:val="none" w:sz="0" w:space="0" w:color="auto"/>
                                                                            <w:right w:val="none" w:sz="0" w:space="0" w:color="auto"/>
                                                                          </w:divBdr>
                                                                          <w:divsChild>
                                                                            <w:div w:id="494422059">
                                                                              <w:marLeft w:val="0"/>
                                                                              <w:marRight w:val="0"/>
                                                                              <w:marTop w:val="0"/>
                                                                              <w:marBottom w:val="0"/>
                                                                              <w:divBdr>
                                                                                <w:top w:val="none" w:sz="0" w:space="0" w:color="auto"/>
                                                                                <w:left w:val="none" w:sz="0" w:space="0" w:color="auto"/>
                                                                                <w:bottom w:val="none" w:sz="0" w:space="0" w:color="auto"/>
                                                                                <w:right w:val="none" w:sz="0" w:space="0" w:color="auto"/>
                                                                              </w:divBdr>
                                                                              <w:divsChild>
                                                                                <w:div w:id="1689718065">
                                                                                  <w:marLeft w:val="0"/>
                                                                                  <w:marRight w:val="0"/>
                                                                                  <w:marTop w:val="0"/>
                                                                                  <w:marBottom w:val="0"/>
                                                                                  <w:divBdr>
                                                                                    <w:top w:val="none" w:sz="0" w:space="0" w:color="auto"/>
                                                                                    <w:left w:val="none" w:sz="0" w:space="0" w:color="auto"/>
                                                                                    <w:bottom w:val="none" w:sz="0" w:space="0" w:color="auto"/>
                                                                                    <w:right w:val="none" w:sz="0" w:space="0" w:color="auto"/>
                                                                                  </w:divBdr>
                                                                                  <w:divsChild>
                                                                                    <w:div w:id="1327779281">
                                                                                      <w:marLeft w:val="0"/>
                                                                                      <w:marRight w:val="0"/>
                                                                                      <w:marTop w:val="0"/>
                                                                                      <w:marBottom w:val="0"/>
                                                                                      <w:divBdr>
                                                                                        <w:top w:val="none" w:sz="0" w:space="0" w:color="auto"/>
                                                                                        <w:left w:val="none" w:sz="0" w:space="0" w:color="auto"/>
                                                                                        <w:bottom w:val="none" w:sz="0" w:space="0" w:color="auto"/>
                                                                                        <w:right w:val="none" w:sz="0" w:space="0" w:color="auto"/>
                                                                                      </w:divBdr>
                                                                                      <w:divsChild>
                                                                                        <w:div w:id="1433359802">
                                                                                          <w:marLeft w:val="0"/>
                                                                                          <w:marRight w:val="0"/>
                                                                                          <w:marTop w:val="0"/>
                                                                                          <w:marBottom w:val="0"/>
                                                                                          <w:divBdr>
                                                                                            <w:top w:val="none" w:sz="0" w:space="0" w:color="auto"/>
                                                                                            <w:left w:val="none" w:sz="0" w:space="0" w:color="auto"/>
                                                                                            <w:bottom w:val="none" w:sz="0" w:space="0" w:color="auto"/>
                                                                                            <w:right w:val="none" w:sz="0" w:space="0" w:color="auto"/>
                                                                                          </w:divBdr>
                                                                                          <w:divsChild>
                                                                                            <w:div w:id="1776822827">
                                                                                              <w:marLeft w:val="0"/>
                                                                                              <w:marRight w:val="0"/>
                                                                                              <w:marTop w:val="0"/>
                                                                                              <w:marBottom w:val="0"/>
                                                                                              <w:divBdr>
                                                                                                <w:top w:val="none" w:sz="0" w:space="0" w:color="auto"/>
                                                                                                <w:left w:val="none" w:sz="0" w:space="0" w:color="auto"/>
                                                                                                <w:bottom w:val="none" w:sz="0" w:space="0" w:color="auto"/>
                                                                                                <w:right w:val="none" w:sz="0" w:space="0" w:color="auto"/>
                                                                                              </w:divBdr>
                                                                                              <w:divsChild>
                                                                                                <w:div w:id="530192485">
                                                                                                  <w:marLeft w:val="0"/>
                                                                                                  <w:marRight w:val="0"/>
                                                                                                  <w:marTop w:val="0"/>
                                                                                                  <w:marBottom w:val="0"/>
                                                                                                  <w:divBdr>
                                                                                                    <w:top w:val="none" w:sz="0" w:space="0" w:color="auto"/>
                                                                                                    <w:left w:val="none" w:sz="0" w:space="0" w:color="auto"/>
                                                                                                    <w:bottom w:val="none" w:sz="0" w:space="0" w:color="auto"/>
                                                                                                    <w:right w:val="none" w:sz="0" w:space="0" w:color="auto"/>
                                                                                                  </w:divBdr>
                                                                                                  <w:divsChild>
                                                                                                    <w:div w:id="1081953393">
                                                                                                      <w:marLeft w:val="0"/>
                                                                                                      <w:marRight w:val="0"/>
                                                                                                      <w:marTop w:val="0"/>
                                                                                                      <w:marBottom w:val="0"/>
                                                                                                      <w:divBdr>
                                                                                                        <w:top w:val="none" w:sz="0" w:space="0" w:color="auto"/>
                                                                                                        <w:left w:val="none" w:sz="0" w:space="0" w:color="auto"/>
                                                                                                        <w:bottom w:val="none" w:sz="0" w:space="0" w:color="auto"/>
                                                                                                        <w:right w:val="none" w:sz="0" w:space="0" w:color="auto"/>
                                                                                                      </w:divBdr>
                                                                                                      <w:divsChild>
                                                                                                        <w:div w:id="2057773417">
                                                                                                          <w:marLeft w:val="0"/>
                                                                                                          <w:marRight w:val="0"/>
                                                                                                          <w:marTop w:val="0"/>
                                                                                                          <w:marBottom w:val="0"/>
                                                                                                          <w:divBdr>
                                                                                                            <w:top w:val="none" w:sz="0" w:space="0" w:color="auto"/>
                                                                                                            <w:left w:val="none" w:sz="0" w:space="0" w:color="auto"/>
                                                                                                            <w:bottom w:val="none" w:sz="0" w:space="0" w:color="auto"/>
                                                                                                            <w:right w:val="none" w:sz="0" w:space="0" w:color="auto"/>
                                                                                                          </w:divBdr>
                                                                                                          <w:divsChild>
                                                                                                            <w:div w:id="213858381">
                                                                                                              <w:marLeft w:val="0"/>
                                                                                                              <w:marRight w:val="0"/>
                                                                                                              <w:marTop w:val="0"/>
                                                                                                              <w:marBottom w:val="0"/>
                                                                                                              <w:divBdr>
                                                                                                                <w:top w:val="none" w:sz="0" w:space="0" w:color="auto"/>
                                                                                                                <w:left w:val="none" w:sz="0" w:space="0" w:color="auto"/>
                                                                                                                <w:bottom w:val="none" w:sz="0" w:space="0" w:color="auto"/>
                                                                                                                <w:right w:val="none" w:sz="0" w:space="0" w:color="auto"/>
                                                                                                              </w:divBdr>
                                                                                                              <w:divsChild>
                                                                                                                <w:div w:id="365255577">
                                                                                                                  <w:marLeft w:val="0"/>
                                                                                                                  <w:marRight w:val="0"/>
                                                                                                                  <w:marTop w:val="0"/>
                                                                                                                  <w:marBottom w:val="0"/>
                                                                                                                  <w:divBdr>
                                                                                                                    <w:top w:val="none" w:sz="0" w:space="0" w:color="auto"/>
                                                                                                                    <w:left w:val="none" w:sz="0" w:space="0" w:color="auto"/>
                                                                                                                    <w:bottom w:val="none" w:sz="0" w:space="0" w:color="auto"/>
                                                                                                                    <w:right w:val="none" w:sz="0" w:space="0" w:color="auto"/>
                                                                                                                  </w:divBdr>
                                                                                                                  <w:divsChild>
                                                                                                                    <w:div w:id="580673920">
                                                                                                                      <w:marLeft w:val="0"/>
                                                                                                                      <w:marRight w:val="0"/>
                                                                                                                      <w:marTop w:val="0"/>
                                                                                                                      <w:marBottom w:val="0"/>
                                                                                                                      <w:divBdr>
                                                                                                                        <w:top w:val="none" w:sz="0" w:space="0" w:color="auto"/>
                                                                                                                        <w:left w:val="none" w:sz="0" w:space="0" w:color="auto"/>
                                                                                                                        <w:bottom w:val="none" w:sz="0" w:space="0" w:color="auto"/>
                                                                                                                        <w:right w:val="none" w:sz="0" w:space="0" w:color="auto"/>
                                                                                                                      </w:divBdr>
                                                                                                                      <w:divsChild>
                                                                                                                        <w:div w:id="1871599673">
                                                                                                                          <w:marLeft w:val="0"/>
                                                                                                                          <w:marRight w:val="0"/>
                                                                                                                          <w:marTop w:val="0"/>
                                                                                                                          <w:marBottom w:val="0"/>
                                                                                                                          <w:divBdr>
                                                                                                                            <w:top w:val="none" w:sz="0" w:space="0" w:color="auto"/>
                                                                                                                            <w:left w:val="none" w:sz="0" w:space="0" w:color="auto"/>
                                                                                                                            <w:bottom w:val="none" w:sz="0" w:space="0" w:color="auto"/>
                                                                                                                            <w:right w:val="none" w:sz="0" w:space="0" w:color="auto"/>
                                                                                                                          </w:divBdr>
                                                                                                                          <w:divsChild>
                                                                                                                            <w:div w:id="766928866">
                                                                                                                              <w:marLeft w:val="0"/>
                                                                                                                              <w:marRight w:val="0"/>
                                                                                                                              <w:marTop w:val="0"/>
                                                                                                                              <w:marBottom w:val="0"/>
                                                                                                                              <w:divBdr>
                                                                                                                                <w:top w:val="none" w:sz="0" w:space="0" w:color="auto"/>
                                                                                                                                <w:left w:val="none" w:sz="0" w:space="0" w:color="auto"/>
                                                                                                                                <w:bottom w:val="none" w:sz="0" w:space="0" w:color="auto"/>
                                                                                                                                <w:right w:val="none" w:sz="0" w:space="0" w:color="auto"/>
                                                                                                                              </w:divBdr>
                                                                                                                              <w:divsChild>
                                                                                                                                <w:div w:id="1812094730">
                                                                                                                                  <w:marLeft w:val="0"/>
                                                                                                                                  <w:marRight w:val="0"/>
                                                                                                                                  <w:marTop w:val="0"/>
                                                                                                                                  <w:marBottom w:val="0"/>
                                                                                                                                  <w:divBdr>
                                                                                                                                    <w:top w:val="none" w:sz="0" w:space="0" w:color="auto"/>
                                                                                                                                    <w:left w:val="none" w:sz="0" w:space="0" w:color="auto"/>
                                                                                                                                    <w:bottom w:val="none" w:sz="0" w:space="0" w:color="auto"/>
                                                                                                                                    <w:right w:val="none" w:sz="0" w:space="0" w:color="auto"/>
                                                                                                                                  </w:divBdr>
                                                                                                                                  <w:divsChild>
                                                                                                                                    <w:div w:id="1135416861">
                                                                                                                                      <w:marLeft w:val="0"/>
                                                                                                                                      <w:marRight w:val="0"/>
                                                                                                                                      <w:marTop w:val="0"/>
                                                                                                                                      <w:marBottom w:val="0"/>
                                                                                                                                      <w:divBdr>
                                                                                                                                        <w:top w:val="none" w:sz="0" w:space="0" w:color="auto"/>
                                                                                                                                        <w:left w:val="none" w:sz="0" w:space="0" w:color="auto"/>
                                                                                                                                        <w:bottom w:val="none" w:sz="0" w:space="0" w:color="auto"/>
                                                                                                                                        <w:right w:val="none" w:sz="0" w:space="0" w:color="auto"/>
                                                                                                                                      </w:divBdr>
                                                                                                                                      <w:divsChild>
                                                                                                                                        <w:div w:id="552473389">
                                                                                                                                          <w:marLeft w:val="0"/>
                                                                                                                                          <w:marRight w:val="0"/>
                                                                                                                                          <w:marTop w:val="0"/>
                                                                                                                                          <w:marBottom w:val="0"/>
                                                                                                                                          <w:divBdr>
                                                                                                                                            <w:top w:val="none" w:sz="0" w:space="0" w:color="auto"/>
                                                                                                                                            <w:left w:val="none" w:sz="0" w:space="0" w:color="auto"/>
                                                                                                                                            <w:bottom w:val="none" w:sz="0" w:space="0" w:color="auto"/>
                                                                                                                                            <w:right w:val="none" w:sz="0" w:space="0" w:color="auto"/>
                                                                                                                                          </w:divBdr>
                                                                                                                                        </w:div>
                                                                                                                                        <w:div w:id="696390538">
                                                                                                                                          <w:marLeft w:val="0"/>
                                                                                                                                          <w:marRight w:val="0"/>
                                                                                                                                          <w:marTop w:val="0"/>
                                                                                                                                          <w:marBottom w:val="0"/>
                                                                                                                                          <w:divBdr>
                                                                                                                                            <w:top w:val="none" w:sz="0" w:space="0" w:color="auto"/>
                                                                                                                                            <w:left w:val="none" w:sz="0" w:space="0" w:color="auto"/>
                                                                                                                                            <w:bottom w:val="none" w:sz="0" w:space="0" w:color="auto"/>
                                                                                                                                            <w:right w:val="none" w:sz="0" w:space="0" w:color="auto"/>
                                                                                                                                          </w:divBdr>
                                                                                                                                        </w:div>
                                                                                                                                        <w:div w:id="714348441">
                                                                                                                                          <w:marLeft w:val="0"/>
                                                                                                                                          <w:marRight w:val="0"/>
                                                                                                                                          <w:marTop w:val="0"/>
                                                                                                                                          <w:marBottom w:val="0"/>
                                                                                                                                          <w:divBdr>
                                                                                                                                            <w:top w:val="none" w:sz="0" w:space="0" w:color="auto"/>
                                                                                                                                            <w:left w:val="none" w:sz="0" w:space="0" w:color="auto"/>
                                                                                                                                            <w:bottom w:val="none" w:sz="0" w:space="0" w:color="auto"/>
                                                                                                                                            <w:right w:val="none" w:sz="0" w:space="0" w:color="auto"/>
                                                                                                                                          </w:divBdr>
                                                                                                                                        </w:div>
                                                                                                                                        <w:div w:id="1408382314">
                                                                                                                                          <w:marLeft w:val="360"/>
                                                                                                                                          <w:marRight w:val="0"/>
                                                                                                                                          <w:marTop w:val="0"/>
                                                                                                                                          <w:marBottom w:val="0"/>
                                                                                                                                          <w:divBdr>
                                                                                                                                            <w:top w:val="none" w:sz="0" w:space="0" w:color="auto"/>
                                                                                                                                            <w:left w:val="none" w:sz="0" w:space="0" w:color="auto"/>
                                                                                                                                            <w:bottom w:val="none" w:sz="0" w:space="0" w:color="auto"/>
                                                                                                                                            <w:right w:val="none" w:sz="0" w:space="0" w:color="auto"/>
                                                                                                                                          </w:divBdr>
                                                                                                                                        </w:div>
                                                                                                                                        <w:div w:id="776216746">
                                                                                                                                          <w:marLeft w:val="360"/>
                                                                                                                                          <w:marRight w:val="0"/>
                                                                                                                                          <w:marTop w:val="0"/>
                                                                                                                                          <w:marBottom w:val="0"/>
                                                                                                                                          <w:divBdr>
                                                                                                                                            <w:top w:val="none" w:sz="0" w:space="0" w:color="auto"/>
                                                                                                                                            <w:left w:val="none" w:sz="0" w:space="0" w:color="auto"/>
                                                                                                                                            <w:bottom w:val="none" w:sz="0" w:space="0" w:color="auto"/>
                                                                                                                                            <w:right w:val="none" w:sz="0" w:space="0" w:color="auto"/>
                                                                                                                                          </w:divBdr>
                                                                                                                                        </w:div>
                                                                                                                                        <w:div w:id="627735838">
                                                                                                                                          <w:marLeft w:val="360"/>
                                                                                                                                          <w:marRight w:val="0"/>
                                                                                                                                          <w:marTop w:val="0"/>
                                                                                                                                          <w:marBottom w:val="0"/>
                                                                                                                                          <w:divBdr>
                                                                                                                                            <w:top w:val="none" w:sz="0" w:space="0" w:color="auto"/>
                                                                                                                                            <w:left w:val="none" w:sz="0" w:space="0" w:color="auto"/>
                                                                                                                                            <w:bottom w:val="none" w:sz="0" w:space="0" w:color="auto"/>
                                                                                                                                            <w:right w:val="none" w:sz="0" w:space="0" w:color="auto"/>
                                                                                                                                          </w:divBdr>
                                                                                                                                        </w:div>
                                                                                                                                        <w:div w:id="117334972">
                                                                                                                                          <w:marLeft w:val="360"/>
                                                                                                                                          <w:marRight w:val="0"/>
                                                                                                                                          <w:marTop w:val="0"/>
                                                                                                                                          <w:marBottom w:val="0"/>
                                                                                                                                          <w:divBdr>
                                                                                                                                            <w:top w:val="none" w:sz="0" w:space="0" w:color="auto"/>
                                                                                                                                            <w:left w:val="none" w:sz="0" w:space="0" w:color="auto"/>
                                                                                                                                            <w:bottom w:val="none" w:sz="0" w:space="0" w:color="auto"/>
                                                                                                                                            <w:right w:val="none" w:sz="0" w:space="0" w:color="auto"/>
                                                                                                                                          </w:divBdr>
                                                                                                                                        </w:div>
                                                                                                                                        <w:div w:id="1361052483">
                                                                                                                                          <w:marLeft w:val="360"/>
                                                                                                                                          <w:marRight w:val="0"/>
                                                                                                                                          <w:marTop w:val="0"/>
                                                                                                                                          <w:marBottom w:val="0"/>
                                                                                                                                          <w:divBdr>
                                                                                                                                            <w:top w:val="none" w:sz="0" w:space="0" w:color="auto"/>
                                                                                                                                            <w:left w:val="none" w:sz="0" w:space="0" w:color="auto"/>
                                                                                                                                            <w:bottom w:val="none" w:sz="0" w:space="0" w:color="auto"/>
                                                                                                                                            <w:right w:val="none" w:sz="0" w:space="0" w:color="auto"/>
                                                                                                                                          </w:divBdr>
                                                                                                                                        </w:div>
                                                                                                                                        <w:div w:id="683358512">
                                                                                                                                          <w:marLeft w:val="360"/>
                                                                                                                                          <w:marRight w:val="0"/>
                                                                                                                                          <w:marTop w:val="0"/>
                                                                                                                                          <w:marBottom w:val="0"/>
                                                                                                                                          <w:divBdr>
                                                                                                                                            <w:top w:val="none" w:sz="0" w:space="0" w:color="auto"/>
                                                                                                                                            <w:left w:val="none" w:sz="0" w:space="0" w:color="auto"/>
                                                                                                                                            <w:bottom w:val="none" w:sz="0" w:space="0" w:color="auto"/>
                                                                                                                                            <w:right w:val="none" w:sz="0" w:space="0" w:color="auto"/>
                                                                                                                                          </w:divBdr>
                                                                                                                                        </w:div>
                                                                                                                                        <w:div w:id="310251716">
                                                                                                                                          <w:marLeft w:val="360"/>
                                                                                                                                          <w:marRight w:val="0"/>
                                                                                                                                          <w:marTop w:val="0"/>
                                                                                                                                          <w:marBottom w:val="0"/>
                                                                                                                                          <w:divBdr>
                                                                                                                                            <w:top w:val="none" w:sz="0" w:space="0" w:color="auto"/>
                                                                                                                                            <w:left w:val="none" w:sz="0" w:space="0" w:color="auto"/>
                                                                                                                                            <w:bottom w:val="none" w:sz="0" w:space="0" w:color="auto"/>
                                                                                                                                            <w:right w:val="none" w:sz="0" w:space="0" w:color="auto"/>
                                                                                                                                          </w:divBdr>
                                                                                                                                        </w:div>
                                                                                                                                        <w:div w:id="1186553495">
                                                                                                                                          <w:marLeft w:val="360"/>
                                                                                                                                          <w:marRight w:val="0"/>
                                                                                                                                          <w:marTop w:val="0"/>
                                                                                                                                          <w:marBottom w:val="0"/>
                                                                                                                                          <w:divBdr>
                                                                                                                                            <w:top w:val="none" w:sz="0" w:space="0" w:color="auto"/>
                                                                                                                                            <w:left w:val="none" w:sz="0" w:space="0" w:color="auto"/>
                                                                                                                                            <w:bottom w:val="none" w:sz="0" w:space="0" w:color="auto"/>
                                                                                                                                            <w:right w:val="none" w:sz="0" w:space="0" w:color="auto"/>
                                                                                                                                          </w:divBdr>
                                                                                                                                        </w:div>
                                                                                                                                        <w:div w:id="1892156401">
                                                                                                                                          <w:marLeft w:val="360"/>
                                                                                                                                          <w:marRight w:val="0"/>
                                                                                                                                          <w:marTop w:val="0"/>
                                                                                                                                          <w:marBottom w:val="0"/>
                                                                                                                                          <w:divBdr>
                                                                                                                                            <w:top w:val="none" w:sz="0" w:space="0" w:color="auto"/>
                                                                                                                                            <w:left w:val="none" w:sz="0" w:space="0" w:color="auto"/>
                                                                                                                                            <w:bottom w:val="none" w:sz="0" w:space="0" w:color="auto"/>
                                                                                                                                            <w:right w:val="none" w:sz="0" w:space="0" w:color="auto"/>
                                                                                                                                          </w:divBdr>
                                                                                                                                        </w:div>
                                                                                                                                        <w:div w:id="1099105291">
                                                                                                                                          <w:marLeft w:val="360"/>
                                                                                                                                          <w:marRight w:val="0"/>
                                                                                                                                          <w:marTop w:val="0"/>
                                                                                                                                          <w:marBottom w:val="0"/>
                                                                                                                                          <w:divBdr>
                                                                                                                                            <w:top w:val="none" w:sz="0" w:space="0" w:color="auto"/>
                                                                                                                                            <w:left w:val="none" w:sz="0" w:space="0" w:color="auto"/>
                                                                                                                                            <w:bottom w:val="none" w:sz="0" w:space="0" w:color="auto"/>
                                                                                                                                            <w:right w:val="none" w:sz="0" w:space="0" w:color="auto"/>
                                                                                                                                          </w:divBdr>
                                                                                                                                        </w:div>
                                                                                                                                        <w:div w:id="484706980">
                                                                                                                                          <w:marLeft w:val="360"/>
                                                                                                                                          <w:marRight w:val="0"/>
                                                                                                                                          <w:marTop w:val="0"/>
                                                                                                                                          <w:marBottom w:val="0"/>
                                                                                                                                          <w:divBdr>
                                                                                                                                            <w:top w:val="none" w:sz="0" w:space="0" w:color="auto"/>
                                                                                                                                            <w:left w:val="none" w:sz="0" w:space="0" w:color="auto"/>
                                                                                                                                            <w:bottom w:val="none" w:sz="0" w:space="0" w:color="auto"/>
                                                                                                                                            <w:right w:val="none" w:sz="0" w:space="0" w:color="auto"/>
                                                                                                                                          </w:divBdr>
                                                                                                                                        </w:div>
                                                                                                                                        <w:div w:id="1226454309">
                                                                                                                                          <w:marLeft w:val="360"/>
                                                                                                                                          <w:marRight w:val="0"/>
                                                                                                                                          <w:marTop w:val="0"/>
                                                                                                                                          <w:marBottom w:val="0"/>
                                                                                                                                          <w:divBdr>
                                                                                                                                            <w:top w:val="none" w:sz="0" w:space="0" w:color="auto"/>
                                                                                                                                            <w:left w:val="none" w:sz="0" w:space="0" w:color="auto"/>
                                                                                                                                            <w:bottom w:val="none" w:sz="0" w:space="0" w:color="auto"/>
                                                                                                                                            <w:right w:val="none" w:sz="0" w:space="0" w:color="auto"/>
                                                                                                                                          </w:divBdr>
                                                                                                                                        </w:div>
                                                                                                                                        <w:div w:id="17118773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4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health.qld.gov.au/disaster" TargetMode="External"/><Relationship Id="rId26" Type="http://schemas.openxmlformats.org/officeDocument/2006/relationships/hyperlink" Target="http://www.bmj.com/content/early/2006/12/31/bmj.39118.489931.BE.full.pdf+html?maxtoshow=&amp;HITS=10&amp;hits=10&amp;RESULTFORMAT=&amp;fulltext=clasen&amp;searchid=1&amp;FIRSTINDEX=0&amp;resourcetype=HWC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org/events/tenstories_2006/story.asp?storyID=600"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www.wqra.com.au/crc_archive/dwfacts/DWF_Drinking_Water_Treatment_Nov08.pdf" TargetMode="External"/><Relationship Id="rId33" Type="http://schemas.openxmlformats.org/officeDocument/2006/relationships/hyperlink" Target="http://www.who.int/water_sanitation_health/dwq/2edvol1b.pdf"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pubs.usgs.gov/circ/circ1139/pdf/circ1139.pdf" TargetMode="External"/><Relationship Id="rId20" Type="http://schemas.openxmlformats.org/officeDocument/2006/relationships/hyperlink" Target="http://www.cdc.gov/mmwr/preview/mmwrhtml/00054823.htm" TargetMode="External"/><Relationship Id="rId29" Type="http://schemas.openxmlformats.org/officeDocument/2006/relationships/hyperlink" Target="http://www.epa.gov/safewater/pubs/gloss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pa.gov/nrmrl/pubs/600f07015/600f07015.pdf" TargetMode="External"/><Relationship Id="rId32" Type="http://schemas.openxmlformats.org/officeDocument/2006/relationships/hyperlink" Target="http://www.nesc.wvu.edu/drinkingwater.cfm"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aterwiki.net/images/3/32/WB_Project_Paper_Dushanbe_Financing_WS.pdf" TargetMode="External"/><Relationship Id="rId28" Type="http://schemas.openxmlformats.org/officeDocument/2006/relationships/hyperlink" Target="http://www.cdc.gov/safewater/manual/sws_manual.pdf" TargetMode="External"/><Relationship Id="rId36" Type="http://schemas.openxmlformats.org/officeDocument/2006/relationships/hyperlink" Target="http://wwwnc.cdc.gov/travel/yellowbook/2010/chapter-2/typhoid-paratyphoid-fever.aspx" TargetMode="External"/><Relationship Id="rId10" Type="http://schemas.openxmlformats.org/officeDocument/2006/relationships/header" Target="header2.xml"/><Relationship Id="rId19" Type="http://schemas.openxmlformats.org/officeDocument/2006/relationships/hyperlink" Target="http://www.cdc.gov/" TargetMode="External"/><Relationship Id="rId31" Type="http://schemas.openxmlformats.org/officeDocument/2006/relationships/hyperlink" Target="http://www.who.int/water_sanitation_health/dwq/watreatment/en/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hdr.undp.org/en/media/HDR06-complete.pdf" TargetMode="External"/><Relationship Id="rId27" Type="http://schemas.openxmlformats.org/officeDocument/2006/relationships/hyperlink" Target="http://www.ehproject.org/PDF/ehkm/cdc-proven.pdf" TargetMode="External"/><Relationship Id="rId30" Type="http://schemas.openxmlformats.org/officeDocument/2006/relationships/hyperlink" Target="http://www.wilsoncenter.org/topics/pubs/WaterStoriesHousehold.pdf"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9.ACADEMIC.034\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9D42407-2222-4906-8F0D-9169CA09557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42</TotalTime>
  <Pages>21</Pages>
  <Words>5638</Words>
  <Characters>34596</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Typhoid in Tajikistan</vt:lpstr>
    </vt:vector>
  </TitlesOfParts>
  <Company>EPO/CDC</Company>
  <LinksUpToDate>false</LinksUpToDate>
  <CharactersWithSpaces>40154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Typhoid in Tajikistan</dc:title>
  <dc:creator>jks1</dc:creator>
  <cp:lastModifiedBy>internet</cp:lastModifiedBy>
  <cp:revision>19</cp:revision>
  <cp:lastPrinted>2008-05-22T12:24:00Z</cp:lastPrinted>
  <dcterms:created xsi:type="dcterms:W3CDTF">2013-07-02T17:57:00Z</dcterms:created>
  <dcterms:modified xsi:type="dcterms:W3CDTF">2013-07-03T15:29:00Z</dcterms:modified>
</cp:coreProperties>
</file>