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3B" w:rsidRPr="004A4EBD" w:rsidRDefault="0079763B" w:rsidP="004A4EBD">
      <w:pPr>
        <w:spacing w:after="0" w:line="240" w:lineRule="auto"/>
        <w:rPr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Pre Reading</w:t>
      </w:r>
    </w:p>
    <w:p w:rsidR="007854E2" w:rsidRPr="0020112E" w:rsidRDefault="007854E2" w:rsidP="004A4EBD">
      <w:pPr>
        <w:spacing w:after="0" w:line="240" w:lineRule="auto"/>
        <w:rPr>
          <w:rStyle w:val="Emphasis"/>
        </w:rPr>
      </w:pPr>
      <w:r w:rsidRPr="0020112E">
        <w:rPr>
          <w:rStyle w:val="Emphasis"/>
          <w:i w:val="0"/>
          <w:sz w:val="24"/>
          <w:szCs w:val="24"/>
        </w:rPr>
        <w:t xml:space="preserve">Bean, </w:t>
      </w:r>
      <w:r w:rsidRPr="0020112E">
        <w:rPr>
          <w:rStyle w:val="Emphasis"/>
          <w:sz w:val="24"/>
          <w:szCs w:val="24"/>
        </w:rPr>
        <w:t>Engaging Ideas</w:t>
      </w:r>
      <w:r w:rsidRPr="0020112E">
        <w:rPr>
          <w:rStyle w:val="Emphasis"/>
          <w:i w:val="0"/>
          <w:sz w:val="24"/>
          <w:szCs w:val="24"/>
        </w:rPr>
        <w:t xml:space="preserve">, Chapter 6 (focus on pp. 92-93, 95-104) </w:t>
      </w:r>
    </w:p>
    <w:p w:rsidR="007854E2" w:rsidRPr="0020112E" w:rsidRDefault="007854E2" w:rsidP="004A4EBD">
      <w:pPr>
        <w:spacing w:after="0" w:line="240" w:lineRule="auto"/>
        <w:rPr>
          <w:rStyle w:val="Emphasis"/>
        </w:rPr>
      </w:pPr>
      <w:r w:rsidRPr="0020112E">
        <w:rPr>
          <w:rStyle w:val="Emphasis"/>
          <w:i w:val="0"/>
          <w:sz w:val="24"/>
          <w:szCs w:val="24"/>
        </w:rPr>
        <w:t xml:space="preserve">Bean, </w:t>
      </w:r>
      <w:r w:rsidRPr="0020112E">
        <w:rPr>
          <w:rStyle w:val="Emphasis"/>
          <w:sz w:val="24"/>
          <w:szCs w:val="24"/>
        </w:rPr>
        <w:t>Engaging Ideas</w:t>
      </w:r>
      <w:r w:rsidRPr="0020112E">
        <w:rPr>
          <w:rStyle w:val="Emphasis"/>
          <w:i w:val="0"/>
          <w:sz w:val="24"/>
          <w:szCs w:val="24"/>
        </w:rPr>
        <w:t xml:space="preserve">, Chapter 7 </w:t>
      </w:r>
    </w:p>
    <w:p w:rsidR="007854E2" w:rsidRDefault="007854E2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Purpose</w:t>
      </w:r>
    </w:p>
    <w:p w:rsidR="004A4EBD" w:rsidRPr="0020112E" w:rsidRDefault="004A4EBD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 xml:space="preserve">Introduce and demonstrate the value of open pedagogy on the </w:t>
      </w:r>
      <w:proofErr w:type="spellStart"/>
      <w:r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through game</w:t>
      </w:r>
      <w:r w:rsidR="00280631" w:rsidRPr="0020112E">
        <w:rPr>
          <w:sz w:val="24"/>
          <w:szCs w:val="24"/>
        </w:rPr>
        <w:t xml:space="preserve"> play</w:t>
      </w:r>
      <w:r w:rsidRPr="0020112E">
        <w:rPr>
          <w:sz w:val="24"/>
          <w:szCs w:val="24"/>
        </w:rPr>
        <w:t>.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E7135" w:rsidRPr="0020112E" w:rsidRDefault="002E7135" w:rsidP="002E7135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Audience</w:t>
      </w:r>
    </w:p>
    <w:p w:rsidR="002E7135" w:rsidRPr="0020112E" w:rsidRDefault="0006687C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 xml:space="preserve">General Education Seminar Fellows: Third-Year, Second-Year, and Second-Year Associates, plus members of the Open Pedagogy Project on the </w:t>
      </w:r>
      <w:proofErr w:type="spellStart"/>
      <w:r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(</w:t>
      </w:r>
      <w:hyperlink r:id="rId6" w:history="1">
        <w:r w:rsidRPr="0020112E">
          <w:rPr>
            <w:rStyle w:val="Hyperlink"/>
            <w:sz w:val="24"/>
            <w:szCs w:val="24"/>
          </w:rPr>
          <w:t>http://openlab.citytech.cuny.edu/groups/open-pedagogy-on-the-openlab/</w:t>
        </w:r>
      </w:hyperlink>
      <w:r w:rsidRPr="0020112E">
        <w:rPr>
          <w:sz w:val="24"/>
          <w:szCs w:val="24"/>
        </w:rPr>
        <w:t xml:space="preserve">) </w:t>
      </w:r>
    </w:p>
    <w:p w:rsidR="00A00E25" w:rsidRDefault="00A00E25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Task</w:t>
      </w:r>
    </w:p>
    <w:p w:rsidR="00A9345F" w:rsidRPr="0020112E" w:rsidRDefault="0020112E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sz w:val="24"/>
          <w:szCs w:val="24"/>
        </w:rPr>
        <w:t>C</w:t>
      </w:r>
      <w:r w:rsidR="00A9345F" w:rsidRPr="0020112E">
        <w:rPr>
          <w:sz w:val="24"/>
          <w:szCs w:val="24"/>
        </w:rPr>
        <w:t xml:space="preserve">reate an assignment that leverages open pedagogy on the </w:t>
      </w:r>
      <w:proofErr w:type="spellStart"/>
      <w:r w:rsidR="00A9345F"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by playing a brainstorming game. 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sz w:val="24"/>
          <w:szCs w:val="24"/>
        </w:rPr>
      </w:pPr>
      <w:r w:rsidRPr="0020112E">
        <w:rPr>
          <w:b/>
          <w:sz w:val="24"/>
          <w:szCs w:val="24"/>
        </w:rPr>
        <w:t>Format</w:t>
      </w:r>
    </w:p>
    <w:p w:rsidR="00A9345F" w:rsidRPr="0020112E" w:rsidRDefault="0020112E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>Faculty groups will draw one card from each of three decks of cards with examples of open pedagogies, General Education Student Learning Outcomes (SLOs), and</w:t>
      </w:r>
      <w:r>
        <w:rPr>
          <w:sz w:val="24"/>
          <w:szCs w:val="24"/>
        </w:rPr>
        <w:t xml:space="preserve"> a game. Groups will use the cards they draw to brainstorm an assignment, record the assignment on the template below, and share the assignment they developed with all.</w:t>
      </w:r>
    </w:p>
    <w:p w:rsidR="0006687C" w:rsidRDefault="0006687C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Assessment</w:t>
      </w:r>
    </w:p>
    <w:p w:rsidR="004A4EBD" w:rsidRPr="0020112E" w:rsidRDefault="00A9345F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>Peer feedback</w:t>
      </w:r>
    </w:p>
    <w:p w:rsidR="004A4EBD" w:rsidRPr="0020112E" w:rsidRDefault="004A4EBD">
      <w:pPr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br w:type="page"/>
      </w:r>
      <w:bookmarkStart w:id="0" w:name="_GoBack"/>
      <w:bookmarkEnd w:id="0"/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A9345F" w:rsidRDefault="00B149D1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Group:  </w:t>
      </w:r>
      <w:r w:rsidR="0065240F">
        <w:rPr>
          <w:color w:val="FF0000"/>
          <w:sz w:val="24"/>
          <w:szCs w:val="24"/>
        </w:rPr>
        <w:t xml:space="preserve">4 - </w:t>
      </w:r>
      <w:r>
        <w:rPr>
          <w:color w:val="FF0000"/>
          <w:sz w:val="24"/>
          <w:szCs w:val="24"/>
        </w:rPr>
        <w:t xml:space="preserve">Hospitality, Human </w:t>
      </w:r>
      <w:r w:rsidR="003B47E3">
        <w:rPr>
          <w:color w:val="FF0000"/>
          <w:sz w:val="24"/>
          <w:szCs w:val="24"/>
        </w:rPr>
        <w:t>Services</w:t>
      </w:r>
      <w:r>
        <w:rPr>
          <w:color w:val="FF0000"/>
          <w:sz w:val="24"/>
          <w:szCs w:val="24"/>
        </w:rPr>
        <w:t>, Advertising/Design</w:t>
      </w: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</w:p>
    <w:p w:rsidR="002009FE" w:rsidRPr="00A9345F" w:rsidRDefault="002009FE" w:rsidP="002009FE">
      <w:pPr>
        <w:spacing w:after="0" w:line="240" w:lineRule="auto"/>
        <w:rPr>
          <w:sz w:val="24"/>
          <w:szCs w:val="24"/>
        </w:rPr>
      </w:pPr>
      <w:r w:rsidRPr="00A9345F">
        <w:rPr>
          <w:sz w:val="24"/>
          <w:szCs w:val="24"/>
        </w:rPr>
        <w:t xml:space="preserve">Open Pedagogy </w:t>
      </w:r>
      <w:r w:rsidR="00E73ECE">
        <w:rPr>
          <w:sz w:val="24"/>
          <w:szCs w:val="24"/>
        </w:rPr>
        <w:t>Card</w:t>
      </w:r>
      <w:r w:rsidRPr="00A9345F">
        <w:rPr>
          <w:sz w:val="24"/>
          <w:szCs w:val="24"/>
        </w:rPr>
        <w:t xml:space="preserve">: </w:t>
      </w:r>
      <w:proofErr w:type="spellStart"/>
      <w:r w:rsidR="00C66F42" w:rsidRPr="00B149D1">
        <w:rPr>
          <w:color w:val="FF0000"/>
          <w:sz w:val="24"/>
          <w:szCs w:val="24"/>
        </w:rPr>
        <w:t>Curating</w:t>
      </w:r>
      <w:proofErr w:type="spellEnd"/>
      <w:r w:rsidR="00C66F42" w:rsidRPr="00B149D1">
        <w:rPr>
          <w:color w:val="FF0000"/>
          <w:sz w:val="24"/>
          <w:szCs w:val="24"/>
        </w:rPr>
        <w:t xml:space="preserve"> an online collection</w:t>
      </w:r>
    </w:p>
    <w:p w:rsidR="002009FE" w:rsidRDefault="002009FE" w:rsidP="004A4EBD">
      <w:pPr>
        <w:spacing w:after="0" w:line="240" w:lineRule="auto"/>
        <w:rPr>
          <w:sz w:val="24"/>
          <w:szCs w:val="24"/>
        </w:rPr>
      </w:pPr>
    </w:p>
    <w:p w:rsidR="004A4EBD" w:rsidRPr="00A9345F" w:rsidRDefault="0020112E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 Ed </w:t>
      </w:r>
      <w:r w:rsidR="004A4EBD" w:rsidRPr="00A9345F">
        <w:rPr>
          <w:sz w:val="24"/>
          <w:szCs w:val="24"/>
        </w:rPr>
        <w:t xml:space="preserve">SLO </w:t>
      </w:r>
      <w:r w:rsidR="00E73ECE">
        <w:rPr>
          <w:sz w:val="24"/>
          <w:szCs w:val="24"/>
        </w:rPr>
        <w:t>Card</w:t>
      </w:r>
      <w:r>
        <w:rPr>
          <w:sz w:val="24"/>
          <w:szCs w:val="24"/>
        </w:rPr>
        <w:t xml:space="preserve">: </w:t>
      </w:r>
      <w:r w:rsidR="00C66F42" w:rsidRPr="00B149D1">
        <w:rPr>
          <w:color w:val="FF0000"/>
          <w:sz w:val="24"/>
          <w:szCs w:val="24"/>
        </w:rPr>
        <w:t>Depth o</w:t>
      </w:r>
      <w:r w:rsidR="00B149D1" w:rsidRPr="00B149D1">
        <w:rPr>
          <w:color w:val="FF0000"/>
          <w:sz w:val="24"/>
          <w:szCs w:val="24"/>
        </w:rPr>
        <w:t>f Knowledge</w:t>
      </w:r>
    </w:p>
    <w:p w:rsidR="00A9345F" w:rsidRDefault="00A9345F" w:rsidP="004A4EBD">
      <w:pPr>
        <w:spacing w:after="0" w:line="240" w:lineRule="auto"/>
        <w:rPr>
          <w:sz w:val="24"/>
          <w:szCs w:val="24"/>
        </w:rPr>
      </w:pP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  <w:r w:rsidRPr="00A9345F">
        <w:rPr>
          <w:sz w:val="24"/>
          <w:szCs w:val="24"/>
        </w:rPr>
        <w:t xml:space="preserve">Game </w:t>
      </w:r>
      <w:r w:rsidR="00E73ECE">
        <w:rPr>
          <w:sz w:val="24"/>
          <w:szCs w:val="24"/>
        </w:rPr>
        <w:t>Card</w:t>
      </w:r>
      <w:r w:rsidRPr="00A9345F">
        <w:rPr>
          <w:sz w:val="24"/>
          <w:szCs w:val="24"/>
        </w:rPr>
        <w:t xml:space="preserve">: </w:t>
      </w:r>
      <w:r w:rsidR="00C66F42" w:rsidRPr="00B149D1">
        <w:rPr>
          <w:color w:val="FF0000"/>
          <w:sz w:val="24"/>
          <w:szCs w:val="24"/>
        </w:rPr>
        <w:t>Super Mario Bros</w:t>
      </w: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</w:p>
    <w:p w:rsidR="00A9345F" w:rsidRPr="00A9345F" w:rsidRDefault="002F7257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</w:t>
      </w:r>
      <w:r w:rsidR="00A9345F" w:rsidRPr="00A9345F">
        <w:rPr>
          <w:sz w:val="24"/>
          <w:szCs w:val="24"/>
        </w:rPr>
        <w:t xml:space="preserve">ollowing format </w:t>
      </w:r>
      <w:r>
        <w:rPr>
          <w:sz w:val="24"/>
          <w:szCs w:val="24"/>
        </w:rPr>
        <w:t xml:space="preserve">is </w:t>
      </w:r>
      <w:r w:rsidR="00A9345F" w:rsidRPr="00A9345F">
        <w:rPr>
          <w:sz w:val="24"/>
          <w:szCs w:val="24"/>
        </w:rPr>
        <w:t xml:space="preserve">adapted from Bean, </w:t>
      </w:r>
      <w:r w:rsidR="00A9345F" w:rsidRPr="00A9345F">
        <w:rPr>
          <w:i/>
          <w:sz w:val="24"/>
          <w:szCs w:val="24"/>
        </w:rPr>
        <w:t>Engaging Ideas</w:t>
      </w:r>
      <w:r w:rsidR="00A9345F" w:rsidRPr="00A9345F">
        <w:rPr>
          <w:sz w:val="24"/>
          <w:szCs w:val="24"/>
        </w:rPr>
        <w:t>, page</w:t>
      </w:r>
      <w:r w:rsidR="00B93886">
        <w:rPr>
          <w:sz w:val="24"/>
          <w:szCs w:val="24"/>
        </w:rPr>
        <w:t>s</w:t>
      </w:r>
      <w:r w:rsidR="00A9345F" w:rsidRPr="00A9345F">
        <w:rPr>
          <w:sz w:val="24"/>
          <w:szCs w:val="24"/>
        </w:rPr>
        <w:t xml:space="preserve"> </w:t>
      </w:r>
      <w:r w:rsidR="00B93886">
        <w:rPr>
          <w:sz w:val="24"/>
          <w:szCs w:val="24"/>
        </w:rPr>
        <w:t>98-100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Purpose</w:t>
      </w:r>
      <w:r w:rsidR="00335AEE">
        <w:rPr>
          <w:i/>
          <w:sz w:val="24"/>
          <w:szCs w:val="24"/>
        </w:rPr>
        <w:t xml:space="preserve"> (What are the goals of this assignment?</w:t>
      </w:r>
      <w:r w:rsidR="00E73ECE">
        <w:rPr>
          <w:i/>
          <w:sz w:val="24"/>
          <w:szCs w:val="24"/>
        </w:rPr>
        <w:t xml:space="preserve"> How does it engage openness?</w:t>
      </w:r>
      <w:r w:rsidR="00335AEE">
        <w:rPr>
          <w:i/>
          <w:sz w:val="24"/>
          <w:szCs w:val="24"/>
        </w:rPr>
        <w:t>)</w:t>
      </w:r>
    </w:p>
    <w:p w:rsidR="004A4EBD" w:rsidRDefault="000F6D99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Critical thinking, inquiry</w:t>
      </w:r>
    </w:p>
    <w:p w:rsidR="007F1C38" w:rsidRDefault="007F1C38" w:rsidP="004A4EBD">
      <w:pPr>
        <w:spacing w:after="0" w:line="240" w:lineRule="auto"/>
        <w:rPr>
          <w:sz w:val="24"/>
          <w:szCs w:val="24"/>
        </w:rPr>
      </w:pPr>
    </w:p>
    <w:p w:rsidR="00335AEE" w:rsidRPr="00B149D1" w:rsidRDefault="00C475F3" w:rsidP="00335AEE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Assignment: Examine</w:t>
      </w:r>
      <w:r w:rsidR="00C66F42" w:rsidRPr="00B149D1">
        <w:rPr>
          <w:b/>
          <w:color w:val="FF0000"/>
          <w:sz w:val="24"/>
          <w:szCs w:val="24"/>
        </w:rPr>
        <w:t xml:space="preserve"> the </w:t>
      </w:r>
      <w:r w:rsidR="003B47E3">
        <w:rPr>
          <w:b/>
          <w:color w:val="FF0000"/>
          <w:sz w:val="24"/>
          <w:szCs w:val="24"/>
        </w:rPr>
        <w:t>cultural and socio-</w:t>
      </w:r>
      <w:r w:rsidR="00C66F42" w:rsidRPr="00B149D1">
        <w:rPr>
          <w:b/>
          <w:color w:val="FF0000"/>
          <w:sz w:val="24"/>
          <w:szCs w:val="24"/>
        </w:rPr>
        <w:t xml:space="preserve">political history of </w:t>
      </w:r>
      <w:r w:rsidR="003B47E3">
        <w:rPr>
          <w:b/>
          <w:color w:val="FF0000"/>
          <w:sz w:val="24"/>
          <w:szCs w:val="24"/>
        </w:rPr>
        <w:t>a __________</w:t>
      </w:r>
      <w:r w:rsidR="00C66F42" w:rsidRPr="00B149D1">
        <w:rPr>
          <w:b/>
          <w:color w:val="FF0000"/>
          <w:sz w:val="24"/>
          <w:szCs w:val="24"/>
        </w:rPr>
        <w:t xml:space="preserve"> (</w:t>
      </w:r>
      <w:r w:rsidR="003B47E3">
        <w:rPr>
          <w:b/>
          <w:color w:val="FF0000"/>
          <w:sz w:val="24"/>
          <w:szCs w:val="24"/>
        </w:rPr>
        <w:t xml:space="preserve">food, </w:t>
      </w:r>
      <w:r w:rsidR="00C66F42" w:rsidRPr="00B149D1">
        <w:rPr>
          <w:b/>
          <w:color w:val="FF0000"/>
          <w:sz w:val="24"/>
          <w:szCs w:val="24"/>
        </w:rPr>
        <w:t>e.g. tomato</w:t>
      </w:r>
      <w:r w:rsidR="003B47E3">
        <w:rPr>
          <w:b/>
          <w:color w:val="FF0000"/>
          <w:sz w:val="24"/>
          <w:szCs w:val="24"/>
        </w:rPr>
        <w:t>,</w:t>
      </w:r>
      <w:r w:rsidR="00C66F42" w:rsidRPr="00B149D1">
        <w:rPr>
          <w:b/>
          <w:color w:val="FF0000"/>
          <w:sz w:val="24"/>
          <w:szCs w:val="24"/>
        </w:rPr>
        <w:t xml:space="preserve"> neighborhood</w:t>
      </w:r>
      <w:r w:rsidR="003B47E3">
        <w:rPr>
          <w:b/>
          <w:color w:val="FF0000"/>
          <w:sz w:val="24"/>
          <w:szCs w:val="24"/>
        </w:rPr>
        <w:t>, etc.</w:t>
      </w:r>
      <w:r w:rsidR="00C66F42" w:rsidRPr="00B149D1">
        <w:rPr>
          <w:b/>
          <w:color w:val="FF0000"/>
          <w:sz w:val="24"/>
          <w:szCs w:val="24"/>
        </w:rPr>
        <w:t>)</w:t>
      </w:r>
    </w:p>
    <w:p w:rsidR="00335AEE" w:rsidRDefault="00335AEE" w:rsidP="00335AEE">
      <w:pPr>
        <w:spacing w:after="0" w:line="240" w:lineRule="auto"/>
        <w:rPr>
          <w:b/>
          <w:sz w:val="24"/>
          <w:szCs w:val="24"/>
        </w:rPr>
      </w:pPr>
    </w:p>
    <w:p w:rsidR="00A9345F" w:rsidRPr="00335AEE" w:rsidRDefault="00335AEE" w:rsidP="00335AEE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Audience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(What course[s] can this assignment be used in?) </w:t>
      </w:r>
    </w:p>
    <w:p w:rsidR="00A9345F" w:rsidRDefault="00A9345F" w:rsidP="004A4EBD">
      <w:pPr>
        <w:spacing w:after="0" w:line="240" w:lineRule="auto"/>
        <w:rPr>
          <w:sz w:val="24"/>
          <w:szCs w:val="24"/>
        </w:rPr>
      </w:pPr>
    </w:p>
    <w:p w:rsidR="004A4EBD" w:rsidRPr="00B149D1" w:rsidRDefault="00C66F42" w:rsidP="004A4EBD">
      <w:pPr>
        <w:spacing w:after="0" w:line="240" w:lineRule="auto"/>
        <w:rPr>
          <w:b/>
          <w:color w:val="FF0000"/>
          <w:sz w:val="24"/>
          <w:szCs w:val="24"/>
        </w:rPr>
      </w:pPr>
      <w:r w:rsidRPr="00B149D1">
        <w:rPr>
          <w:b/>
          <w:color w:val="FF0000"/>
          <w:sz w:val="24"/>
          <w:szCs w:val="24"/>
        </w:rPr>
        <w:t>Classmates, dept members, general college population and beyond (interdisciplinary)</w:t>
      </w:r>
    </w:p>
    <w:p w:rsidR="00335AEE" w:rsidRDefault="00335AEE" w:rsidP="004A4EBD">
      <w:pPr>
        <w:spacing w:after="0" w:line="240" w:lineRule="auto"/>
        <w:rPr>
          <w:b/>
          <w:sz w:val="24"/>
          <w:szCs w:val="24"/>
        </w:rPr>
      </w:pPr>
    </w:p>
    <w:p w:rsidR="00335AEE" w:rsidRDefault="00335AEE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Task</w:t>
      </w:r>
      <w:r w:rsidR="00335AEE">
        <w:rPr>
          <w:b/>
          <w:sz w:val="24"/>
          <w:szCs w:val="24"/>
        </w:rPr>
        <w:t xml:space="preserve"> </w:t>
      </w:r>
      <w:r w:rsidR="00335AEE" w:rsidRPr="00335AEE">
        <w:rPr>
          <w:i/>
          <w:sz w:val="24"/>
          <w:szCs w:val="24"/>
        </w:rPr>
        <w:t>(What will students do? What will faculty do?)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A9345F" w:rsidRPr="00B149D1" w:rsidRDefault="00F53E42" w:rsidP="004A4EBD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Students complete </w:t>
      </w:r>
      <w:proofErr w:type="spellStart"/>
      <w:r>
        <w:rPr>
          <w:b/>
          <w:color w:val="FF0000"/>
          <w:sz w:val="24"/>
          <w:szCs w:val="24"/>
        </w:rPr>
        <w:t>scaffolded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>assignments</w:t>
      </w:r>
      <w:r w:rsidR="00C66F42" w:rsidRPr="00B149D1">
        <w:rPr>
          <w:b/>
          <w:color w:val="FF0000"/>
          <w:sz w:val="24"/>
          <w:szCs w:val="24"/>
        </w:rPr>
        <w:t xml:space="preserve">  addressing</w:t>
      </w:r>
      <w:proofErr w:type="gramEnd"/>
      <w:r w:rsidR="00C66F42" w:rsidRPr="00B149D1">
        <w:rPr>
          <w:b/>
          <w:color w:val="FF0000"/>
          <w:sz w:val="24"/>
          <w:szCs w:val="24"/>
        </w:rPr>
        <w:t xml:space="preserve"> increasingly complex aspects/elements of </w:t>
      </w:r>
      <w:r w:rsidR="004903D2">
        <w:rPr>
          <w:b/>
          <w:color w:val="FF0000"/>
          <w:sz w:val="24"/>
          <w:szCs w:val="24"/>
        </w:rPr>
        <w:t xml:space="preserve">a </w:t>
      </w:r>
      <w:r w:rsidR="00C66F42" w:rsidRPr="00B149D1">
        <w:rPr>
          <w:b/>
          <w:color w:val="FF0000"/>
          <w:sz w:val="24"/>
          <w:szCs w:val="24"/>
        </w:rPr>
        <w:t>subject matter</w:t>
      </w:r>
      <w:r w:rsidR="00DD14AF">
        <w:rPr>
          <w:b/>
          <w:color w:val="FF0000"/>
          <w:sz w:val="24"/>
          <w:szCs w:val="24"/>
        </w:rPr>
        <w:t xml:space="preserve"> in the discipline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Format</w:t>
      </w:r>
      <w:r w:rsidR="00335AEE">
        <w:rPr>
          <w:i/>
          <w:sz w:val="24"/>
          <w:szCs w:val="24"/>
        </w:rPr>
        <w:t xml:space="preserve"> (How will work on this assignment occur? In-class? </w:t>
      </w:r>
      <w:proofErr w:type="gramStart"/>
      <w:r w:rsidR="00335AEE">
        <w:rPr>
          <w:i/>
          <w:sz w:val="24"/>
          <w:szCs w:val="24"/>
        </w:rPr>
        <w:t>At home?</w:t>
      </w:r>
      <w:proofErr w:type="gramEnd"/>
      <w:r w:rsidR="00335AEE">
        <w:rPr>
          <w:i/>
          <w:sz w:val="24"/>
          <w:szCs w:val="24"/>
        </w:rPr>
        <w:t xml:space="preserve"> </w:t>
      </w:r>
      <w:proofErr w:type="gramStart"/>
      <w:r w:rsidR="00335AEE">
        <w:rPr>
          <w:i/>
          <w:sz w:val="24"/>
          <w:szCs w:val="24"/>
        </w:rPr>
        <w:t>In groups?</w:t>
      </w:r>
      <w:proofErr w:type="gramEnd"/>
      <w:r w:rsidR="00335AEE">
        <w:rPr>
          <w:i/>
          <w:sz w:val="24"/>
          <w:szCs w:val="24"/>
        </w:rPr>
        <w:t xml:space="preserve"> Individually?)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A9345F" w:rsidRPr="00B149D1" w:rsidRDefault="00B149D1" w:rsidP="004A4EBD">
      <w:pPr>
        <w:spacing w:after="0" w:line="240" w:lineRule="auto"/>
        <w:rPr>
          <w:b/>
          <w:color w:val="FF0000"/>
          <w:sz w:val="24"/>
          <w:szCs w:val="24"/>
        </w:rPr>
      </w:pPr>
      <w:proofErr w:type="spellStart"/>
      <w:proofErr w:type="gramStart"/>
      <w:r w:rsidRPr="00B149D1">
        <w:rPr>
          <w:b/>
          <w:color w:val="FF0000"/>
          <w:sz w:val="24"/>
          <w:szCs w:val="24"/>
        </w:rPr>
        <w:t>ePortfolio</w:t>
      </w:r>
      <w:proofErr w:type="spellEnd"/>
      <w:proofErr w:type="gramEnd"/>
      <w:r w:rsidRPr="00B149D1">
        <w:rPr>
          <w:b/>
          <w:color w:val="FF0000"/>
          <w:sz w:val="24"/>
          <w:szCs w:val="24"/>
        </w:rPr>
        <w:t xml:space="preserve"> with progressive collection of multimedia elements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Assessment</w:t>
      </w:r>
      <w:r w:rsidR="00335AEE">
        <w:rPr>
          <w:i/>
          <w:sz w:val="24"/>
          <w:szCs w:val="24"/>
        </w:rPr>
        <w:t xml:space="preserve"> (How will student work be assessed?)</w:t>
      </w:r>
    </w:p>
    <w:p w:rsidR="00280631" w:rsidRDefault="00280631" w:rsidP="004A4EBD">
      <w:pPr>
        <w:spacing w:after="0" w:line="240" w:lineRule="auto"/>
        <w:rPr>
          <w:b/>
          <w:sz w:val="24"/>
          <w:szCs w:val="24"/>
        </w:rPr>
      </w:pPr>
    </w:p>
    <w:p w:rsidR="00B149D1" w:rsidRPr="00B149D1" w:rsidRDefault="007F1C38" w:rsidP="004A4EBD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</w:t>
      </w:r>
      <w:r w:rsidR="00B149D1" w:rsidRPr="00B149D1">
        <w:rPr>
          <w:b/>
          <w:color w:val="FF0000"/>
          <w:sz w:val="24"/>
          <w:szCs w:val="24"/>
        </w:rPr>
        <w:t>eer assessme</w:t>
      </w:r>
      <w:r w:rsidR="00763CF4">
        <w:rPr>
          <w:b/>
          <w:color w:val="FF0000"/>
          <w:sz w:val="24"/>
          <w:szCs w:val="24"/>
        </w:rPr>
        <w:t>nt to advance to various levels and instructor</w:t>
      </w:r>
      <w:r w:rsidR="00B132D1">
        <w:rPr>
          <w:b/>
          <w:color w:val="FF0000"/>
          <w:sz w:val="24"/>
          <w:szCs w:val="24"/>
        </w:rPr>
        <w:t>;</w:t>
      </w:r>
      <w:r w:rsidR="00763CF4">
        <w:rPr>
          <w:b/>
          <w:color w:val="FF0000"/>
          <w:sz w:val="24"/>
          <w:szCs w:val="24"/>
        </w:rPr>
        <w:t xml:space="preserve"> grading rubric</w:t>
      </w:r>
    </w:p>
    <w:sectPr w:rsidR="00B149D1" w:rsidRPr="00B149D1" w:rsidSect="00A9345F">
      <w:headerReference w:type="default" r:id="rId7"/>
      <w:footerReference w:type="default" r:id="rId8"/>
      <w:pgSz w:w="12240" w:h="15840"/>
      <w:pgMar w:top="1440" w:right="1440" w:bottom="1440" w:left="1440" w:footer="53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E4" w:rsidRDefault="00D747E4" w:rsidP="00280631">
      <w:pPr>
        <w:spacing w:after="0" w:line="240" w:lineRule="auto"/>
      </w:pPr>
      <w:r>
        <w:separator/>
      </w:r>
    </w:p>
  </w:endnote>
  <w:endnote w:type="continuationSeparator" w:id="0">
    <w:p w:rsidR="00D747E4" w:rsidRDefault="00D747E4" w:rsidP="0028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5F" w:rsidRDefault="00A9345F">
    <w:pPr>
      <w:pStyle w:val="Footer"/>
    </w:pPr>
    <w:r>
      <w:tab/>
    </w:r>
    <w:r>
      <w:tab/>
    </w:r>
    <w:proofErr w:type="spellStart"/>
    <w:r>
      <w:t>Kgoodlad</w:t>
    </w:r>
    <w:proofErr w:type="spellEnd"/>
    <w:r>
      <w:t xml:space="preserve">, </w:t>
    </w:r>
    <w:proofErr w:type="spellStart"/>
    <w:r>
      <w:t>jreitz</w:t>
    </w:r>
    <w:proofErr w:type="spellEnd"/>
    <w:r>
      <w:t xml:space="preserve">, </w:t>
    </w:r>
    <w:proofErr w:type="spellStart"/>
    <w:r w:rsidR="0006687C">
      <w:t>msmale</w:t>
    </w:r>
    <w:proofErr w:type="spellEnd"/>
    <w:r>
      <w:t xml:space="preserve"> 040513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E4" w:rsidRDefault="00D747E4" w:rsidP="00280631">
      <w:pPr>
        <w:spacing w:after="0" w:line="240" w:lineRule="auto"/>
      </w:pPr>
      <w:r>
        <w:separator/>
      </w:r>
    </w:p>
  </w:footnote>
  <w:footnote w:type="continuationSeparator" w:id="0">
    <w:p w:rsidR="00D747E4" w:rsidRDefault="00D747E4" w:rsidP="0028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31" w:rsidRPr="00280631" w:rsidRDefault="00280631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8"/>
        <w:szCs w:val="28"/>
      </w:rPr>
    </w:pPr>
    <w:r w:rsidRPr="00280631">
      <w:rPr>
        <w:rFonts w:eastAsia="Times New Roman" w:cs="Arial"/>
        <w:color w:val="365F91" w:themeColor="accent1" w:themeShade="BF"/>
        <w:sz w:val="28"/>
        <w:szCs w:val="28"/>
      </w:rPr>
      <w:t>New York City College of Technology, CUNY</w:t>
    </w:r>
  </w:p>
  <w:p w:rsidR="00280631" w:rsidRPr="00280631" w:rsidRDefault="00280631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4"/>
        <w:szCs w:val="24"/>
      </w:rPr>
    </w:pPr>
    <w:r w:rsidRPr="00280631">
      <w:rPr>
        <w:rFonts w:eastAsia="Times New Roman" w:cs="Arial"/>
        <w:color w:val="365F91" w:themeColor="accent1" w:themeShade="BF"/>
        <w:sz w:val="24"/>
        <w:szCs w:val="24"/>
      </w:rPr>
      <w:t>A Living Laboratory: Revitalizing General Education for a 21st Century College</w:t>
    </w:r>
    <w:r>
      <w:rPr>
        <w:rFonts w:eastAsia="Times New Roman" w:cs="Arial"/>
        <w:color w:val="365F91" w:themeColor="accent1" w:themeShade="BF"/>
        <w:sz w:val="24"/>
        <w:szCs w:val="24"/>
      </w:rPr>
      <w:t xml:space="preserve"> </w:t>
    </w:r>
    <w:r w:rsidRPr="00280631">
      <w:rPr>
        <w:rFonts w:eastAsia="Times New Roman" w:cs="Arial"/>
        <w:color w:val="365F91" w:themeColor="accent1" w:themeShade="BF"/>
        <w:sz w:val="24"/>
        <w:szCs w:val="24"/>
      </w:rPr>
      <w:t>of Technology</w:t>
    </w:r>
  </w:p>
  <w:p w:rsidR="00280631" w:rsidRDefault="00280631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0"/>
        <w:szCs w:val="20"/>
      </w:rPr>
    </w:pPr>
    <w:r>
      <w:rPr>
        <w:rFonts w:eastAsia="Times New Roman" w:cs="Arial"/>
        <w:color w:val="365F91" w:themeColor="accent1" w:themeShade="BF"/>
        <w:sz w:val="20"/>
        <w:szCs w:val="20"/>
      </w:rPr>
      <w:t>Open Pedagogy Group Assignment</w:t>
    </w:r>
  </w:p>
  <w:p w:rsidR="00280631" w:rsidRPr="00280631" w:rsidRDefault="004A4EBD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0"/>
        <w:szCs w:val="20"/>
      </w:rPr>
    </w:pPr>
    <w:r>
      <w:rPr>
        <w:rFonts w:eastAsia="Times New Roman" w:cs="Arial"/>
        <w:color w:val="365F91" w:themeColor="accent1" w:themeShade="BF"/>
        <w:sz w:val="20"/>
        <w:szCs w:val="20"/>
      </w:rPr>
      <w:t>Real World Problem</w:t>
    </w:r>
    <w:r w:rsidR="00280631">
      <w:rPr>
        <w:rFonts w:eastAsia="Times New Roman" w:cs="Arial"/>
        <w:color w:val="365F91" w:themeColor="accent1" w:themeShade="BF"/>
        <w:sz w:val="20"/>
        <w:szCs w:val="20"/>
      </w:rPr>
      <w:t xml:space="preserve"> </w:t>
    </w:r>
    <w:r w:rsidR="00280631" w:rsidRPr="00280631">
      <w:rPr>
        <w:rFonts w:eastAsia="Times New Roman" w:cs="Arial"/>
        <w:color w:val="365F91" w:themeColor="accent1" w:themeShade="BF"/>
        <w:sz w:val="20"/>
        <w:szCs w:val="20"/>
      </w:rPr>
      <w:t>Solving</w:t>
    </w:r>
  </w:p>
  <w:p w:rsidR="00280631" w:rsidRPr="00280631" w:rsidRDefault="009C3C2E" w:rsidP="00280631">
    <w:pPr>
      <w:spacing w:after="0" w:line="240" w:lineRule="auto"/>
      <w:jc w:val="right"/>
      <w:rPr>
        <w:color w:val="365F91" w:themeColor="accent1" w:themeShade="BF"/>
      </w:rPr>
    </w:pPr>
    <w:r w:rsidRPr="009C3C2E">
      <w:rPr>
        <w:rFonts w:eastAsia="Times New Roman" w:cs="Arial"/>
        <w:noProof/>
        <w:color w:val="365F91" w:themeColor="accent1" w:themeShade="BF"/>
        <w:sz w:val="20"/>
        <w:szCs w:val="20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49" type="#_x0000_t32" style="position:absolute;left:0;text-align:left;margin-left:-7.95pt;margin-top:11.65pt;width:475.95pt;height:0;z-index:251658240" o:connectortype="straight"/>
      </w:pict>
    </w:r>
    <w:r w:rsidR="0006687C">
      <w:rPr>
        <w:rFonts w:eastAsia="Times New Roman" w:cs="Arial"/>
        <w:color w:val="365F91" w:themeColor="accent1" w:themeShade="BF"/>
        <w:sz w:val="20"/>
        <w:szCs w:val="20"/>
      </w:rPr>
      <w:t xml:space="preserve">April </w:t>
    </w:r>
    <w:r w:rsidR="00280631" w:rsidRPr="00280631">
      <w:rPr>
        <w:rFonts w:eastAsia="Times New Roman" w:cs="Arial"/>
        <w:color w:val="365F91" w:themeColor="accent1" w:themeShade="BF"/>
        <w:sz w:val="20"/>
        <w:szCs w:val="20"/>
      </w:rPr>
      <w:t>5,</w:t>
    </w:r>
    <w:r w:rsidR="0006687C">
      <w:rPr>
        <w:rFonts w:eastAsia="Times New Roman" w:cs="Arial"/>
        <w:color w:val="365F91" w:themeColor="accent1" w:themeShade="BF"/>
        <w:sz w:val="20"/>
        <w:szCs w:val="20"/>
      </w:rPr>
      <w:t xml:space="preserve"> </w:t>
    </w:r>
    <w:r w:rsidR="00280631" w:rsidRPr="00280631">
      <w:rPr>
        <w:rFonts w:eastAsia="Times New Roman" w:cs="Arial"/>
        <w:color w:val="365F91" w:themeColor="accent1" w:themeShade="BF"/>
        <w:sz w:val="20"/>
        <w:szCs w:val="20"/>
      </w:rPr>
      <w:t xml:space="preserve">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0631"/>
    <w:rsid w:val="0006687C"/>
    <w:rsid w:val="000E2360"/>
    <w:rsid w:val="000F6D99"/>
    <w:rsid w:val="00180707"/>
    <w:rsid w:val="002009FE"/>
    <w:rsid w:val="0020112E"/>
    <w:rsid w:val="002771FD"/>
    <w:rsid w:val="00280631"/>
    <w:rsid w:val="002C24F1"/>
    <w:rsid w:val="002E7135"/>
    <w:rsid w:val="002F7257"/>
    <w:rsid w:val="00312A20"/>
    <w:rsid w:val="00335AEE"/>
    <w:rsid w:val="003B47E3"/>
    <w:rsid w:val="003C4349"/>
    <w:rsid w:val="003E4A17"/>
    <w:rsid w:val="004903D2"/>
    <w:rsid w:val="00495877"/>
    <w:rsid w:val="004A4EBD"/>
    <w:rsid w:val="00564C61"/>
    <w:rsid w:val="0065240F"/>
    <w:rsid w:val="00763CF4"/>
    <w:rsid w:val="007854E2"/>
    <w:rsid w:val="0079763B"/>
    <w:rsid w:val="007F1C38"/>
    <w:rsid w:val="008339BA"/>
    <w:rsid w:val="008F09D6"/>
    <w:rsid w:val="009C3C2E"/>
    <w:rsid w:val="00A00E25"/>
    <w:rsid w:val="00A9345F"/>
    <w:rsid w:val="00AD5EB4"/>
    <w:rsid w:val="00B132D1"/>
    <w:rsid w:val="00B149D1"/>
    <w:rsid w:val="00B93886"/>
    <w:rsid w:val="00C475F3"/>
    <w:rsid w:val="00C66F42"/>
    <w:rsid w:val="00D747E4"/>
    <w:rsid w:val="00DC4C10"/>
    <w:rsid w:val="00DD14AF"/>
    <w:rsid w:val="00E73ECE"/>
    <w:rsid w:val="00F53E42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31"/>
  </w:style>
  <w:style w:type="paragraph" w:styleId="Footer">
    <w:name w:val="footer"/>
    <w:basedOn w:val="Normal"/>
    <w:link w:val="FooterChar"/>
    <w:uiPriority w:val="99"/>
    <w:unhideWhenUsed/>
    <w:rsid w:val="002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31"/>
  </w:style>
  <w:style w:type="character" w:styleId="Emphasis">
    <w:name w:val="Emphasis"/>
    <w:basedOn w:val="DefaultParagraphFont"/>
    <w:uiPriority w:val="20"/>
    <w:qFormat/>
    <w:rsid w:val="007854E2"/>
    <w:rPr>
      <w:i/>
      <w:iCs/>
    </w:rPr>
  </w:style>
  <w:style w:type="character" w:styleId="Hyperlink">
    <w:name w:val="Hyperlink"/>
    <w:basedOn w:val="DefaultParagraphFont"/>
    <w:uiPriority w:val="99"/>
    <w:unhideWhenUsed/>
    <w:rsid w:val="000668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openlab.citytech.cuny.edu/groups/open-pedagogy-on-the-openlab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Goodvino</dc:creator>
  <cp:lastModifiedBy>Charlie Edwards</cp:lastModifiedBy>
  <cp:revision>3</cp:revision>
  <dcterms:created xsi:type="dcterms:W3CDTF">2013-04-05T16:18:00Z</dcterms:created>
  <dcterms:modified xsi:type="dcterms:W3CDTF">2013-04-08T17:26:00Z</dcterms:modified>
</cp:coreProperties>
</file>